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FF0000"/>
          <w:spacing w:val="0"/>
          <w:kern w:val="0"/>
          <w:sz w:val="60"/>
          <w:szCs w:val="60"/>
        </w:rPr>
        <w:alias w:val="Title"/>
        <w:tag w:val=""/>
        <w:id w:val="1152177203"/>
        <w:placeholder>
          <w:docPart w:val="31535902A0414B55818D820249D9CE41"/>
        </w:placeholder>
        <w:dataBinding w:prefixMappings="xmlns:ns0='http://purl.org/dc/elements/1.1/' xmlns:ns1='http://schemas.openxmlformats.org/package/2006/metadata/core-properties' " w:xpath="/ns1:coreProperties[1]/ns0:title[1]" w:storeItemID="{6C3C8BC8-F283-45AE-878A-BAB7291924A1}"/>
        <w:text/>
      </w:sdtPr>
      <w:sdtContent>
        <w:p w:rsidR="00AF45AA" w:rsidRPr="00621123" w:rsidRDefault="00407AC1" w:rsidP="00027106">
          <w:pPr>
            <w:pStyle w:val="Title"/>
          </w:pPr>
          <w:r>
            <w:rPr>
              <w:rFonts w:asciiTheme="minorHAnsi" w:eastAsiaTheme="minorHAnsi" w:hAnsiTheme="minorHAnsi" w:cstheme="minorBidi"/>
              <w:color w:val="FF0000"/>
              <w:spacing w:val="0"/>
              <w:kern w:val="0"/>
              <w:sz w:val="60"/>
              <w:szCs w:val="60"/>
            </w:rPr>
            <w:t>Contract</w:t>
          </w:r>
          <w:r w:rsidR="00027106" w:rsidRPr="00027106">
            <w:rPr>
              <w:rFonts w:asciiTheme="minorHAnsi" w:eastAsiaTheme="minorHAnsi" w:hAnsiTheme="minorHAnsi" w:cstheme="minorBidi"/>
              <w:color w:val="FF0000"/>
              <w:spacing w:val="0"/>
              <w:kern w:val="0"/>
              <w:sz w:val="60"/>
              <w:szCs w:val="60"/>
            </w:rPr>
            <w:t xml:space="preserve"> R</w:t>
          </w:r>
          <w:r>
            <w:rPr>
              <w:rFonts w:asciiTheme="minorHAnsi" w:eastAsiaTheme="minorHAnsi" w:hAnsiTheme="minorHAnsi" w:cstheme="minorBidi"/>
              <w:color w:val="FF0000"/>
              <w:spacing w:val="0"/>
              <w:kern w:val="0"/>
              <w:sz w:val="60"/>
              <w:szCs w:val="60"/>
            </w:rPr>
            <w:t>egulations</w:t>
          </w:r>
          <w:r w:rsidR="00027106" w:rsidRPr="00027106">
            <w:rPr>
              <w:rFonts w:asciiTheme="minorHAnsi" w:eastAsiaTheme="minorHAnsi" w:hAnsiTheme="minorHAnsi" w:cstheme="minorBidi"/>
              <w:color w:val="FF0000"/>
              <w:spacing w:val="0"/>
              <w:kern w:val="0"/>
              <w:sz w:val="60"/>
              <w:szCs w:val="60"/>
            </w:rPr>
            <w:t xml:space="preserve"> November 2020</w:t>
          </w:r>
        </w:p>
      </w:sdtContent>
    </w:sdt>
    <w:p w:rsidR="00AF3EBE" w:rsidRPr="00621123" w:rsidRDefault="00AF3EBE" w:rsidP="005E733C">
      <w:pPr>
        <w:pStyle w:val="Subtitle"/>
        <w:rPr>
          <w:rStyle w:val="SubtitleChar"/>
        </w:rPr>
      </w:pPr>
    </w:p>
    <w:p w:rsidR="008602E2" w:rsidRPr="00621123" w:rsidRDefault="008602E2" w:rsidP="00AF3EBE">
      <w:pPr>
        <w:sectPr w:rsidR="008602E2" w:rsidRPr="00621123" w:rsidSect="00E7077C">
          <w:headerReference w:type="default" r:id="rId8"/>
          <w:pgSz w:w="11906" w:h="16838" w:code="9"/>
          <w:pgMar w:top="3828" w:right="3826" w:bottom="720" w:left="720" w:header="794" w:footer="851" w:gutter="0"/>
          <w:cols w:space="708"/>
          <w:docGrid w:linePitch="360"/>
        </w:sectPr>
      </w:pPr>
    </w:p>
    <w:sdt>
      <w:sdtPr>
        <w:rPr>
          <w:rFonts w:asciiTheme="minorHAnsi" w:eastAsiaTheme="minorHAnsi" w:hAnsiTheme="minorHAnsi" w:cstheme="minorBidi"/>
          <w:b w:val="0"/>
          <w:noProof w:val="0"/>
          <w:spacing w:val="15"/>
          <w:sz w:val="24"/>
          <w:szCs w:val="24"/>
          <w:lang w:val="en-GB"/>
        </w:rPr>
        <w:id w:val="1522436123"/>
        <w:docPartObj>
          <w:docPartGallery w:val="Table of Contents"/>
          <w:docPartUnique/>
        </w:docPartObj>
      </w:sdtPr>
      <w:sdtEndPr>
        <w:rPr>
          <w:bCs/>
        </w:rPr>
      </w:sdtEndPr>
      <w:sdtContent>
        <w:p w:rsidR="0027047C" w:rsidRPr="00621123" w:rsidRDefault="0027047C" w:rsidP="007B6D65">
          <w:pPr>
            <w:pStyle w:val="TOCHeading"/>
            <w:rPr>
              <w:noProof w:val="0"/>
              <w:lang w:val="en-GB"/>
            </w:rPr>
          </w:pPr>
          <w:r w:rsidRPr="00621123">
            <w:rPr>
              <w:noProof w:val="0"/>
              <w:lang w:val="en-GB"/>
            </w:rPr>
            <w:t>Contents</w:t>
          </w:r>
        </w:p>
        <w:p w:rsidR="00E25C53" w:rsidRDefault="0027047C">
          <w:pPr>
            <w:pStyle w:val="TOC1"/>
            <w:tabs>
              <w:tab w:val="right" w:pos="10456"/>
            </w:tabs>
            <w:rPr>
              <w:rFonts w:eastAsiaTheme="minorEastAsia"/>
              <w:noProof/>
              <w:sz w:val="22"/>
              <w:szCs w:val="22"/>
              <w:lang w:eastAsia="en-GB"/>
            </w:rPr>
          </w:pPr>
          <w:r w:rsidRPr="00621123">
            <w:fldChar w:fldCharType="begin"/>
          </w:r>
          <w:r w:rsidRPr="00621123">
            <w:instrText xml:space="preserve"> TOC \o "1-</w:instrText>
          </w:r>
          <w:r w:rsidR="009C0424">
            <w:instrText>3</w:instrText>
          </w:r>
          <w:r w:rsidRPr="00621123">
            <w:instrText xml:space="preserve">" \h \z \u </w:instrText>
          </w:r>
          <w:r w:rsidRPr="00621123">
            <w:fldChar w:fldCharType="separate"/>
          </w:r>
          <w:hyperlink w:anchor="_Toc96935297" w:history="1">
            <w:r w:rsidR="00E25C53" w:rsidRPr="00FB736D">
              <w:rPr>
                <w:rStyle w:val="Hyperlink"/>
                <w:noProof/>
              </w:rPr>
              <w:t>CR1. Introduction</w:t>
            </w:r>
            <w:r w:rsidR="00E25C53">
              <w:rPr>
                <w:noProof/>
                <w:webHidden/>
              </w:rPr>
              <w:tab/>
            </w:r>
            <w:r w:rsidR="00E25C53">
              <w:rPr>
                <w:noProof/>
                <w:webHidden/>
              </w:rPr>
              <w:fldChar w:fldCharType="begin"/>
            </w:r>
            <w:r w:rsidR="00E25C53">
              <w:rPr>
                <w:noProof/>
                <w:webHidden/>
              </w:rPr>
              <w:instrText xml:space="preserve"> PAGEREF _Toc96935297 \h </w:instrText>
            </w:r>
            <w:r w:rsidR="00E25C53">
              <w:rPr>
                <w:noProof/>
                <w:webHidden/>
              </w:rPr>
            </w:r>
            <w:r w:rsidR="00E25C53">
              <w:rPr>
                <w:noProof/>
                <w:webHidden/>
              </w:rPr>
              <w:fldChar w:fldCharType="separate"/>
            </w:r>
            <w:r w:rsidR="00E25C53">
              <w:rPr>
                <w:noProof/>
                <w:webHidden/>
              </w:rPr>
              <w:t>4</w:t>
            </w:r>
            <w:r w:rsidR="00E25C53">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298" w:history="1">
            <w:r w:rsidRPr="00FB736D">
              <w:rPr>
                <w:rStyle w:val="Hyperlink"/>
                <w:noProof/>
              </w:rPr>
              <w:t>CR2. Definitions</w:t>
            </w:r>
            <w:r>
              <w:rPr>
                <w:noProof/>
                <w:webHidden/>
              </w:rPr>
              <w:tab/>
            </w:r>
            <w:r>
              <w:rPr>
                <w:noProof/>
                <w:webHidden/>
              </w:rPr>
              <w:fldChar w:fldCharType="begin"/>
            </w:r>
            <w:r>
              <w:rPr>
                <w:noProof/>
                <w:webHidden/>
              </w:rPr>
              <w:instrText xml:space="preserve"> PAGEREF _Toc96935298 \h </w:instrText>
            </w:r>
            <w:r>
              <w:rPr>
                <w:noProof/>
                <w:webHidden/>
              </w:rPr>
            </w:r>
            <w:r>
              <w:rPr>
                <w:noProof/>
                <w:webHidden/>
              </w:rPr>
              <w:fldChar w:fldCharType="separate"/>
            </w:r>
            <w:r>
              <w:rPr>
                <w:noProof/>
                <w:webHidden/>
              </w:rPr>
              <w:t>4</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299" w:history="1">
            <w:r w:rsidRPr="00FB736D">
              <w:rPr>
                <w:rStyle w:val="Hyperlink"/>
                <w:noProof/>
              </w:rPr>
              <w:t>CR3. When these rules apply</w:t>
            </w:r>
            <w:r>
              <w:rPr>
                <w:noProof/>
                <w:webHidden/>
              </w:rPr>
              <w:tab/>
            </w:r>
            <w:r>
              <w:rPr>
                <w:noProof/>
                <w:webHidden/>
              </w:rPr>
              <w:fldChar w:fldCharType="begin"/>
            </w:r>
            <w:r>
              <w:rPr>
                <w:noProof/>
                <w:webHidden/>
              </w:rPr>
              <w:instrText xml:space="preserve"> PAGEREF _Toc96935299 \h </w:instrText>
            </w:r>
            <w:r>
              <w:rPr>
                <w:noProof/>
                <w:webHidden/>
              </w:rPr>
            </w:r>
            <w:r>
              <w:rPr>
                <w:noProof/>
                <w:webHidden/>
              </w:rPr>
              <w:fldChar w:fldCharType="separate"/>
            </w:r>
            <w:r>
              <w:rPr>
                <w:noProof/>
                <w:webHidden/>
              </w:rPr>
              <w:t>4</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0" w:history="1">
            <w:r w:rsidRPr="00FB736D">
              <w:rPr>
                <w:rStyle w:val="Hyperlink"/>
                <w:rFonts w:cstheme="minorHAnsi"/>
                <w:noProof/>
              </w:rPr>
              <w:t>CR4. Additional, Guidance, Rules and Law</w:t>
            </w:r>
            <w:r>
              <w:rPr>
                <w:noProof/>
                <w:webHidden/>
              </w:rPr>
              <w:tab/>
            </w:r>
            <w:r>
              <w:rPr>
                <w:noProof/>
                <w:webHidden/>
              </w:rPr>
              <w:fldChar w:fldCharType="begin"/>
            </w:r>
            <w:r>
              <w:rPr>
                <w:noProof/>
                <w:webHidden/>
              </w:rPr>
              <w:instrText xml:space="preserve"> PAGEREF _Toc96935300 \h </w:instrText>
            </w:r>
            <w:r>
              <w:rPr>
                <w:noProof/>
                <w:webHidden/>
              </w:rPr>
            </w:r>
            <w:r>
              <w:rPr>
                <w:noProof/>
                <w:webHidden/>
              </w:rPr>
              <w:fldChar w:fldCharType="separate"/>
            </w:r>
            <w:r>
              <w:rPr>
                <w:noProof/>
                <w:webHidden/>
              </w:rPr>
              <w:t>5</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1" w:history="1">
            <w:r w:rsidRPr="00FB736D">
              <w:rPr>
                <w:rStyle w:val="Hyperlink"/>
                <w:noProof/>
              </w:rPr>
              <w:t>CR5. Responsibilities</w:t>
            </w:r>
            <w:r>
              <w:rPr>
                <w:noProof/>
                <w:webHidden/>
              </w:rPr>
              <w:tab/>
            </w:r>
            <w:r>
              <w:rPr>
                <w:noProof/>
                <w:webHidden/>
              </w:rPr>
              <w:fldChar w:fldCharType="begin"/>
            </w:r>
            <w:r>
              <w:rPr>
                <w:noProof/>
                <w:webHidden/>
              </w:rPr>
              <w:instrText xml:space="preserve"> PAGEREF _Toc96935301 \h </w:instrText>
            </w:r>
            <w:r>
              <w:rPr>
                <w:noProof/>
                <w:webHidden/>
              </w:rPr>
            </w:r>
            <w:r>
              <w:rPr>
                <w:noProof/>
                <w:webHidden/>
              </w:rPr>
              <w:fldChar w:fldCharType="separate"/>
            </w:r>
            <w:r>
              <w:rPr>
                <w:noProof/>
                <w:webHidden/>
              </w:rPr>
              <w:t>5</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2" w:history="1">
            <w:r w:rsidRPr="00FB736D">
              <w:rPr>
                <w:rStyle w:val="Hyperlink"/>
                <w:noProof/>
              </w:rPr>
              <w:t>CR6. Interests of Councillors and Officers</w:t>
            </w:r>
            <w:r>
              <w:rPr>
                <w:noProof/>
                <w:webHidden/>
              </w:rPr>
              <w:tab/>
            </w:r>
            <w:r>
              <w:rPr>
                <w:noProof/>
                <w:webHidden/>
              </w:rPr>
              <w:fldChar w:fldCharType="begin"/>
            </w:r>
            <w:r>
              <w:rPr>
                <w:noProof/>
                <w:webHidden/>
              </w:rPr>
              <w:instrText xml:space="preserve"> PAGEREF _Toc96935302 \h </w:instrText>
            </w:r>
            <w:r>
              <w:rPr>
                <w:noProof/>
                <w:webHidden/>
              </w:rPr>
            </w:r>
            <w:r>
              <w:rPr>
                <w:noProof/>
                <w:webHidden/>
              </w:rPr>
              <w:fldChar w:fldCharType="separate"/>
            </w:r>
            <w:r>
              <w:rPr>
                <w:noProof/>
                <w:webHidden/>
              </w:rPr>
              <w:t>6</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3" w:history="1">
            <w:r w:rsidRPr="00FB736D">
              <w:rPr>
                <w:rStyle w:val="Hyperlink"/>
                <w:noProof/>
              </w:rPr>
              <w:t>CR7. Calculating the total contract value</w:t>
            </w:r>
            <w:r>
              <w:rPr>
                <w:noProof/>
                <w:webHidden/>
              </w:rPr>
              <w:tab/>
            </w:r>
            <w:r>
              <w:rPr>
                <w:noProof/>
                <w:webHidden/>
              </w:rPr>
              <w:fldChar w:fldCharType="begin"/>
            </w:r>
            <w:r>
              <w:rPr>
                <w:noProof/>
                <w:webHidden/>
              </w:rPr>
              <w:instrText xml:space="preserve"> PAGEREF _Toc96935303 \h </w:instrText>
            </w:r>
            <w:r>
              <w:rPr>
                <w:noProof/>
                <w:webHidden/>
              </w:rPr>
            </w:r>
            <w:r>
              <w:rPr>
                <w:noProof/>
                <w:webHidden/>
              </w:rPr>
              <w:fldChar w:fldCharType="separate"/>
            </w:r>
            <w:r>
              <w:rPr>
                <w:noProof/>
                <w:webHidden/>
              </w:rPr>
              <w:t>6</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4" w:history="1">
            <w:r w:rsidRPr="00FB736D">
              <w:rPr>
                <w:rStyle w:val="Hyperlink"/>
                <w:noProof/>
              </w:rPr>
              <w:t>CR8. E Tendering, Contract Documentation and Retention</w:t>
            </w:r>
            <w:r>
              <w:rPr>
                <w:noProof/>
                <w:webHidden/>
              </w:rPr>
              <w:tab/>
            </w:r>
            <w:r>
              <w:rPr>
                <w:noProof/>
                <w:webHidden/>
              </w:rPr>
              <w:fldChar w:fldCharType="begin"/>
            </w:r>
            <w:r>
              <w:rPr>
                <w:noProof/>
                <w:webHidden/>
              </w:rPr>
              <w:instrText xml:space="preserve"> PAGEREF _Toc96935304 \h </w:instrText>
            </w:r>
            <w:r>
              <w:rPr>
                <w:noProof/>
                <w:webHidden/>
              </w:rPr>
            </w:r>
            <w:r>
              <w:rPr>
                <w:noProof/>
                <w:webHidden/>
              </w:rPr>
              <w:fldChar w:fldCharType="separate"/>
            </w:r>
            <w:r>
              <w:rPr>
                <w:noProof/>
                <w:webHidden/>
              </w:rPr>
              <w:t>7</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5" w:history="1">
            <w:r w:rsidRPr="00FB736D">
              <w:rPr>
                <w:rStyle w:val="Hyperlink"/>
                <w:noProof/>
              </w:rPr>
              <w:t>CR9. Thresholds for seeking tenders and quotes</w:t>
            </w:r>
            <w:r>
              <w:rPr>
                <w:noProof/>
                <w:webHidden/>
              </w:rPr>
              <w:tab/>
            </w:r>
            <w:r>
              <w:rPr>
                <w:noProof/>
                <w:webHidden/>
              </w:rPr>
              <w:fldChar w:fldCharType="begin"/>
            </w:r>
            <w:r>
              <w:rPr>
                <w:noProof/>
                <w:webHidden/>
              </w:rPr>
              <w:instrText xml:space="preserve"> PAGEREF _Toc96935305 \h </w:instrText>
            </w:r>
            <w:r>
              <w:rPr>
                <w:noProof/>
                <w:webHidden/>
              </w:rPr>
            </w:r>
            <w:r>
              <w:rPr>
                <w:noProof/>
                <w:webHidden/>
              </w:rPr>
              <w:fldChar w:fldCharType="separate"/>
            </w:r>
            <w:r>
              <w:rPr>
                <w:noProof/>
                <w:webHidden/>
              </w:rPr>
              <w:t>7</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6" w:history="1">
            <w:r w:rsidRPr="00FB736D">
              <w:rPr>
                <w:rStyle w:val="Hyperlink"/>
                <w:noProof/>
              </w:rPr>
              <w:t>CR10. Public Contract Regulations</w:t>
            </w:r>
            <w:r>
              <w:rPr>
                <w:noProof/>
                <w:webHidden/>
              </w:rPr>
              <w:tab/>
            </w:r>
            <w:r>
              <w:rPr>
                <w:noProof/>
                <w:webHidden/>
              </w:rPr>
              <w:fldChar w:fldCharType="begin"/>
            </w:r>
            <w:r>
              <w:rPr>
                <w:noProof/>
                <w:webHidden/>
              </w:rPr>
              <w:instrText xml:space="preserve"> PAGEREF _Toc96935306 \h </w:instrText>
            </w:r>
            <w:r>
              <w:rPr>
                <w:noProof/>
                <w:webHidden/>
              </w:rPr>
            </w:r>
            <w:r>
              <w:rPr>
                <w:noProof/>
                <w:webHidden/>
              </w:rPr>
              <w:fldChar w:fldCharType="separate"/>
            </w:r>
            <w:r>
              <w:rPr>
                <w:noProof/>
                <w:webHidden/>
              </w:rPr>
              <w:t>7</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7" w:history="1">
            <w:r w:rsidRPr="00FB736D">
              <w:rPr>
                <w:rStyle w:val="Hyperlink"/>
                <w:noProof/>
              </w:rPr>
              <w:t>CR11. Use of Frameworks</w:t>
            </w:r>
            <w:r>
              <w:rPr>
                <w:noProof/>
                <w:webHidden/>
              </w:rPr>
              <w:tab/>
            </w:r>
            <w:r>
              <w:rPr>
                <w:noProof/>
                <w:webHidden/>
              </w:rPr>
              <w:fldChar w:fldCharType="begin"/>
            </w:r>
            <w:r>
              <w:rPr>
                <w:noProof/>
                <w:webHidden/>
              </w:rPr>
              <w:instrText xml:space="preserve"> PAGEREF _Toc96935307 \h </w:instrText>
            </w:r>
            <w:r>
              <w:rPr>
                <w:noProof/>
                <w:webHidden/>
              </w:rPr>
            </w:r>
            <w:r>
              <w:rPr>
                <w:noProof/>
                <w:webHidden/>
              </w:rPr>
              <w:fldChar w:fldCharType="separate"/>
            </w:r>
            <w:r>
              <w:rPr>
                <w:noProof/>
                <w:webHidden/>
              </w:rPr>
              <w:t>8</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8" w:history="1">
            <w:r w:rsidRPr="00FB736D">
              <w:rPr>
                <w:rStyle w:val="Hyperlink"/>
                <w:noProof/>
              </w:rPr>
              <w:t>CR12. Developing and use of a collaborative contracts</w:t>
            </w:r>
            <w:r>
              <w:rPr>
                <w:noProof/>
                <w:webHidden/>
              </w:rPr>
              <w:tab/>
            </w:r>
            <w:r>
              <w:rPr>
                <w:noProof/>
                <w:webHidden/>
              </w:rPr>
              <w:fldChar w:fldCharType="begin"/>
            </w:r>
            <w:r>
              <w:rPr>
                <w:noProof/>
                <w:webHidden/>
              </w:rPr>
              <w:instrText xml:space="preserve"> PAGEREF _Toc96935308 \h </w:instrText>
            </w:r>
            <w:r>
              <w:rPr>
                <w:noProof/>
                <w:webHidden/>
              </w:rPr>
            </w:r>
            <w:r>
              <w:rPr>
                <w:noProof/>
                <w:webHidden/>
              </w:rPr>
              <w:fldChar w:fldCharType="separate"/>
            </w:r>
            <w:r>
              <w:rPr>
                <w:noProof/>
                <w:webHidden/>
              </w:rPr>
              <w:t>8</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09" w:history="1">
            <w:r w:rsidRPr="00FB736D">
              <w:rPr>
                <w:rStyle w:val="Hyperlink"/>
                <w:noProof/>
              </w:rPr>
              <w:t>CR13. Acceptance of quotations and tenders</w:t>
            </w:r>
            <w:r>
              <w:rPr>
                <w:noProof/>
                <w:webHidden/>
              </w:rPr>
              <w:tab/>
            </w:r>
            <w:r>
              <w:rPr>
                <w:noProof/>
                <w:webHidden/>
              </w:rPr>
              <w:fldChar w:fldCharType="begin"/>
            </w:r>
            <w:r>
              <w:rPr>
                <w:noProof/>
                <w:webHidden/>
              </w:rPr>
              <w:instrText xml:space="preserve"> PAGEREF _Toc96935309 \h </w:instrText>
            </w:r>
            <w:r>
              <w:rPr>
                <w:noProof/>
                <w:webHidden/>
              </w:rPr>
            </w:r>
            <w:r>
              <w:rPr>
                <w:noProof/>
                <w:webHidden/>
              </w:rPr>
              <w:fldChar w:fldCharType="separate"/>
            </w:r>
            <w:r>
              <w:rPr>
                <w:noProof/>
                <w:webHidden/>
              </w:rPr>
              <w:t>8</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0" w:history="1">
            <w:r w:rsidRPr="00FB736D">
              <w:rPr>
                <w:rStyle w:val="Hyperlink"/>
                <w:noProof/>
              </w:rPr>
              <w:t>CR14. Contract award procedure</w:t>
            </w:r>
            <w:r>
              <w:rPr>
                <w:noProof/>
                <w:webHidden/>
              </w:rPr>
              <w:tab/>
            </w:r>
            <w:r>
              <w:rPr>
                <w:noProof/>
                <w:webHidden/>
              </w:rPr>
              <w:fldChar w:fldCharType="begin"/>
            </w:r>
            <w:r>
              <w:rPr>
                <w:noProof/>
                <w:webHidden/>
              </w:rPr>
              <w:instrText xml:space="preserve"> PAGEREF _Toc96935310 \h </w:instrText>
            </w:r>
            <w:r>
              <w:rPr>
                <w:noProof/>
                <w:webHidden/>
              </w:rPr>
            </w:r>
            <w:r>
              <w:rPr>
                <w:noProof/>
                <w:webHidden/>
              </w:rPr>
              <w:fldChar w:fldCharType="separate"/>
            </w:r>
            <w:r>
              <w:rPr>
                <w:noProof/>
                <w:webHidden/>
              </w:rPr>
              <w:t>9</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1" w:history="1">
            <w:r w:rsidRPr="00FB736D">
              <w:rPr>
                <w:rStyle w:val="Hyperlink"/>
                <w:noProof/>
              </w:rPr>
              <w:t>CR15. Format of contracts</w:t>
            </w:r>
            <w:r>
              <w:rPr>
                <w:noProof/>
                <w:webHidden/>
              </w:rPr>
              <w:tab/>
            </w:r>
            <w:r>
              <w:rPr>
                <w:noProof/>
                <w:webHidden/>
              </w:rPr>
              <w:fldChar w:fldCharType="begin"/>
            </w:r>
            <w:r>
              <w:rPr>
                <w:noProof/>
                <w:webHidden/>
              </w:rPr>
              <w:instrText xml:space="preserve"> PAGEREF _Toc96935311 \h </w:instrText>
            </w:r>
            <w:r>
              <w:rPr>
                <w:noProof/>
                <w:webHidden/>
              </w:rPr>
            </w:r>
            <w:r>
              <w:rPr>
                <w:noProof/>
                <w:webHidden/>
              </w:rPr>
              <w:fldChar w:fldCharType="separate"/>
            </w:r>
            <w:r>
              <w:rPr>
                <w:noProof/>
                <w:webHidden/>
              </w:rPr>
              <w:t>9</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2" w:history="1">
            <w:r w:rsidRPr="00FB736D">
              <w:rPr>
                <w:rStyle w:val="Hyperlink"/>
                <w:noProof/>
              </w:rPr>
              <w:t>CR16. Signing and sealing of contracts</w:t>
            </w:r>
            <w:r>
              <w:rPr>
                <w:noProof/>
                <w:webHidden/>
              </w:rPr>
              <w:tab/>
            </w:r>
            <w:r>
              <w:rPr>
                <w:noProof/>
                <w:webHidden/>
              </w:rPr>
              <w:fldChar w:fldCharType="begin"/>
            </w:r>
            <w:r>
              <w:rPr>
                <w:noProof/>
                <w:webHidden/>
              </w:rPr>
              <w:instrText xml:space="preserve"> PAGEREF _Toc96935312 \h </w:instrText>
            </w:r>
            <w:r>
              <w:rPr>
                <w:noProof/>
                <w:webHidden/>
              </w:rPr>
            </w:r>
            <w:r>
              <w:rPr>
                <w:noProof/>
                <w:webHidden/>
              </w:rPr>
              <w:fldChar w:fldCharType="separate"/>
            </w:r>
            <w:r>
              <w:rPr>
                <w:noProof/>
                <w:webHidden/>
              </w:rPr>
              <w:t>9</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3" w:history="1">
            <w:r w:rsidRPr="00FB736D">
              <w:rPr>
                <w:rStyle w:val="Hyperlink"/>
                <w:noProof/>
              </w:rPr>
              <w:t>CR17. Waiver of contract regulations</w:t>
            </w:r>
            <w:r>
              <w:rPr>
                <w:noProof/>
                <w:webHidden/>
              </w:rPr>
              <w:tab/>
            </w:r>
            <w:r>
              <w:rPr>
                <w:noProof/>
                <w:webHidden/>
              </w:rPr>
              <w:fldChar w:fldCharType="begin"/>
            </w:r>
            <w:r>
              <w:rPr>
                <w:noProof/>
                <w:webHidden/>
              </w:rPr>
              <w:instrText xml:space="preserve"> PAGEREF _Toc96935313 \h </w:instrText>
            </w:r>
            <w:r>
              <w:rPr>
                <w:noProof/>
                <w:webHidden/>
              </w:rPr>
            </w:r>
            <w:r>
              <w:rPr>
                <w:noProof/>
                <w:webHidden/>
              </w:rPr>
              <w:fldChar w:fldCharType="separate"/>
            </w:r>
            <w:r>
              <w:rPr>
                <w:noProof/>
                <w:webHidden/>
              </w:rPr>
              <w:t>10</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4" w:history="1">
            <w:r w:rsidRPr="00FB736D">
              <w:rPr>
                <w:rStyle w:val="Hyperlink"/>
                <w:noProof/>
              </w:rPr>
              <w:t>CR18. Contract management guidance</w:t>
            </w:r>
            <w:r>
              <w:rPr>
                <w:noProof/>
                <w:webHidden/>
              </w:rPr>
              <w:tab/>
            </w:r>
            <w:r>
              <w:rPr>
                <w:noProof/>
                <w:webHidden/>
              </w:rPr>
              <w:fldChar w:fldCharType="begin"/>
            </w:r>
            <w:r>
              <w:rPr>
                <w:noProof/>
                <w:webHidden/>
              </w:rPr>
              <w:instrText xml:space="preserve"> PAGEREF _Toc96935314 \h </w:instrText>
            </w:r>
            <w:r>
              <w:rPr>
                <w:noProof/>
                <w:webHidden/>
              </w:rPr>
            </w:r>
            <w:r>
              <w:rPr>
                <w:noProof/>
                <w:webHidden/>
              </w:rPr>
              <w:fldChar w:fldCharType="separate"/>
            </w:r>
            <w:r>
              <w:rPr>
                <w:noProof/>
                <w:webHidden/>
              </w:rPr>
              <w:t>10</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5" w:history="1">
            <w:r w:rsidRPr="00FB736D">
              <w:rPr>
                <w:rStyle w:val="Hyperlink"/>
                <w:noProof/>
              </w:rPr>
              <w:t>CR19. Sub-contracting and novation</w:t>
            </w:r>
            <w:r>
              <w:rPr>
                <w:noProof/>
                <w:webHidden/>
              </w:rPr>
              <w:tab/>
            </w:r>
            <w:r>
              <w:rPr>
                <w:noProof/>
                <w:webHidden/>
              </w:rPr>
              <w:fldChar w:fldCharType="begin"/>
            </w:r>
            <w:r>
              <w:rPr>
                <w:noProof/>
                <w:webHidden/>
              </w:rPr>
              <w:instrText xml:space="preserve"> PAGEREF _Toc96935315 \h </w:instrText>
            </w:r>
            <w:r>
              <w:rPr>
                <w:noProof/>
                <w:webHidden/>
              </w:rPr>
            </w:r>
            <w:r>
              <w:rPr>
                <w:noProof/>
                <w:webHidden/>
              </w:rPr>
              <w:fldChar w:fldCharType="separate"/>
            </w:r>
            <w:r>
              <w:rPr>
                <w:noProof/>
                <w:webHidden/>
              </w:rPr>
              <w:t>11</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6" w:history="1">
            <w:r w:rsidRPr="00FB736D">
              <w:rPr>
                <w:rStyle w:val="Hyperlink"/>
                <w:noProof/>
              </w:rPr>
              <w:t>CR20. Contract variations and extensions</w:t>
            </w:r>
            <w:r>
              <w:rPr>
                <w:noProof/>
                <w:webHidden/>
              </w:rPr>
              <w:tab/>
            </w:r>
            <w:r>
              <w:rPr>
                <w:noProof/>
                <w:webHidden/>
              </w:rPr>
              <w:fldChar w:fldCharType="begin"/>
            </w:r>
            <w:r>
              <w:rPr>
                <w:noProof/>
                <w:webHidden/>
              </w:rPr>
              <w:instrText xml:space="preserve"> PAGEREF _Toc96935316 \h </w:instrText>
            </w:r>
            <w:r>
              <w:rPr>
                <w:noProof/>
                <w:webHidden/>
              </w:rPr>
            </w:r>
            <w:r>
              <w:rPr>
                <w:noProof/>
                <w:webHidden/>
              </w:rPr>
              <w:fldChar w:fldCharType="separate"/>
            </w:r>
            <w:r>
              <w:rPr>
                <w:noProof/>
                <w:webHidden/>
              </w:rPr>
              <w:t>11</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7" w:history="1">
            <w:r w:rsidRPr="00FB736D">
              <w:rPr>
                <w:rStyle w:val="Hyperlink"/>
                <w:noProof/>
              </w:rPr>
              <w:t>CR21. TUPE</w:t>
            </w:r>
            <w:r>
              <w:rPr>
                <w:noProof/>
                <w:webHidden/>
              </w:rPr>
              <w:tab/>
            </w:r>
            <w:r>
              <w:rPr>
                <w:noProof/>
                <w:webHidden/>
              </w:rPr>
              <w:fldChar w:fldCharType="begin"/>
            </w:r>
            <w:r>
              <w:rPr>
                <w:noProof/>
                <w:webHidden/>
              </w:rPr>
              <w:instrText xml:space="preserve"> PAGEREF _Toc96935317 \h </w:instrText>
            </w:r>
            <w:r>
              <w:rPr>
                <w:noProof/>
                <w:webHidden/>
              </w:rPr>
            </w:r>
            <w:r>
              <w:rPr>
                <w:noProof/>
                <w:webHidden/>
              </w:rPr>
              <w:fldChar w:fldCharType="separate"/>
            </w:r>
            <w:r>
              <w:rPr>
                <w:noProof/>
                <w:webHidden/>
              </w:rPr>
              <w:t>11</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8" w:history="1">
            <w:r w:rsidRPr="00FB736D">
              <w:rPr>
                <w:rStyle w:val="Hyperlink"/>
                <w:noProof/>
              </w:rPr>
              <w:t>CR22. Social value Act 2012 and safeguarding</w:t>
            </w:r>
            <w:r>
              <w:rPr>
                <w:noProof/>
                <w:webHidden/>
              </w:rPr>
              <w:tab/>
            </w:r>
            <w:r>
              <w:rPr>
                <w:noProof/>
                <w:webHidden/>
              </w:rPr>
              <w:fldChar w:fldCharType="begin"/>
            </w:r>
            <w:r>
              <w:rPr>
                <w:noProof/>
                <w:webHidden/>
              </w:rPr>
              <w:instrText xml:space="preserve"> PAGEREF _Toc96935318 \h </w:instrText>
            </w:r>
            <w:r>
              <w:rPr>
                <w:noProof/>
                <w:webHidden/>
              </w:rPr>
            </w:r>
            <w:r>
              <w:rPr>
                <w:noProof/>
                <w:webHidden/>
              </w:rPr>
              <w:fldChar w:fldCharType="separate"/>
            </w:r>
            <w:r>
              <w:rPr>
                <w:noProof/>
                <w:webHidden/>
              </w:rPr>
              <w:t>12</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19" w:history="1">
            <w:r w:rsidRPr="00FB736D">
              <w:rPr>
                <w:rStyle w:val="Hyperlink"/>
                <w:noProof/>
              </w:rPr>
              <w:t>CR23. Modern Slavery Act</w:t>
            </w:r>
            <w:r>
              <w:rPr>
                <w:noProof/>
                <w:webHidden/>
              </w:rPr>
              <w:tab/>
            </w:r>
            <w:r>
              <w:rPr>
                <w:noProof/>
                <w:webHidden/>
              </w:rPr>
              <w:fldChar w:fldCharType="begin"/>
            </w:r>
            <w:r>
              <w:rPr>
                <w:noProof/>
                <w:webHidden/>
              </w:rPr>
              <w:instrText xml:space="preserve"> PAGEREF _Toc96935319 \h </w:instrText>
            </w:r>
            <w:r>
              <w:rPr>
                <w:noProof/>
                <w:webHidden/>
              </w:rPr>
            </w:r>
            <w:r>
              <w:rPr>
                <w:noProof/>
                <w:webHidden/>
              </w:rPr>
              <w:fldChar w:fldCharType="separate"/>
            </w:r>
            <w:r>
              <w:rPr>
                <w:noProof/>
                <w:webHidden/>
              </w:rPr>
              <w:t>12</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20" w:history="1">
            <w:r w:rsidRPr="00FB736D">
              <w:rPr>
                <w:rStyle w:val="Hyperlink"/>
                <w:noProof/>
              </w:rPr>
              <w:t>CR24. Exclusion list</w:t>
            </w:r>
            <w:r>
              <w:rPr>
                <w:noProof/>
                <w:webHidden/>
              </w:rPr>
              <w:tab/>
            </w:r>
            <w:r>
              <w:rPr>
                <w:noProof/>
                <w:webHidden/>
              </w:rPr>
              <w:fldChar w:fldCharType="begin"/>
            </w:r>
            <w:r>
              <w:rPr>
                <w:noProof/>
                <w:webHidden/>
              </w:rPr>
              <w:instrText xml:space="preserve"> PAGEREF _Toc96935320 \h </w:instrText>
            </w:r>
            <w:r>
              <w:rPr>
                <w:noProof/>
                <w:webHidden/>
              </w:rPr>
            </w:r>
            <w:r>
              <w:rPr>
                <w:noProof/>
                <w:webHidden/>
              </w:rPr>
              <w:fldChar w:fldCharType="separate"/>
            </w:r>
            <w:r>
              <w:rPr>
                <w:noProof/>
                <w:webHidden/>
              </w:rPr>
              <w:t>12</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21" w:history="1">
            <w:r w:rsidRPr="00FB736D">
              <w:rPr>
                <w:rStyle w:val="Hyperlink"/>
                <w:noProof/>
              </w:rPr>
              <w:t>CR25. Transparency</w:t>
            </w:r>
            <w:r>
              <w:rPr>
                <w:noProof/>
                <w:webHidden/>
              </w:rPr>
              <w:tab/>
            </w:r>
            <w:r>
              <w:rPr>
                <w:noProof/>
                <w:webHidden/>
              </w:rPr>
              <w:fldChar w:fldCharType="begin"/>
            </w:r>
            <w:r>
              <w:rPr>
                <w:noProof/>
                <w:webHidden/>
              </w:rPr>
              <w:instrText xml:space="preserve"> PAGEREF _Toc96935321 \h </w:instrText>
            </w:r>
            <w:r>
              <w:rPr>
                <w:noProof/>
                <w:webHidden/>
              </w:rPr>
            </w:r>
            <w:r>
              <w:rPr>
                <w:noProof/>
                <w:webHidden/>
              </w:rPr>
              <w:fldChar w:fldCharType="separate"/>
            </w:r>
            <w:r>
              <w:rPr>
                <w:noProof/>
                <w:webHidden/>
              </w:rPr>
              <w:t>13</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22" w:history="1">
            <w:r w:rsidRPr="00FB736D">
              <w:rPr>
                <w:rStyle w:val="Hyperlink"/>
                <w:noProof/>
              </w:rPr>
              <w:t>CR26. Acquisition and disposal of land and buildings</w:t>
            </w:r>
            <w:r>
              <w:rPr>
                <w:noProof/>
                <w:webHidden/>
              </w:rPr>
              <w:tab/>
            </w:r>
            <w:r>
              <w:rPr>
                <w:noProof/>
                <w:webHidden/>
              </w:rPr>
              <w:fldChar w:fldCharType="begin"/>
            </w:r>
            <w:r>
              <w:rPr>
                <w:noProof/>
                <w:webHidden/>
              </w:rPr>
              <w:instrText xml:space="preserve"> PAGEREF _Toc96935322 \h </w:instrText>
            </w:r>
            <w:r>
              <w:rPr>
                <w:noProof/>
                <w:webHidden/>
              </w:rPr>
            </w:r>
            <w:r>
              <w:rPr>
                <w:noProof/>
                <w:webHidden/>
              </w:rPr>
              <w:fldChar w:fldCharType="separate"/>
            </w:r>
            <w:r>
              <w:rPr>
                <w:noProof/>
                <w:webHidden/>
              </w:rPr>
              <w:t>13</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23" w:history="1">
            <w:r w:rsidRPr="00FB736D">
              <w:rPr>
                <w:rStyle w:val="Hyperlink"/>
                <w:noProof/>
              </w:rPr>
              <w:t>CR27. Interpreting these rules</w:t>
            </w:r>
            <w:r>
              <w:rPr>
                <w:noProof/>
                <w:webHidden/>
              </w:rPr>
              <w:tab/>
            </w:r>
            <w:r>
              <w:rPr>
                <w:noProof/>
                <w:webHidden/>
              </w:rPr>
              <w:fldChar w:fldCharType="begin"/>
            </w:r>
            <w:r>
              <w:rPr>
                <w:noProof/>
                <w:webHidden/>
              </w:rPr>
              <w:instrText xml:space="preserve"> PAGEREF _Toc96935323 \h </w:instrText>
            </w:r>
            <w:r>
              <w:rPr>
                <w:noProof/>
                <w:webHidden/>
              </w:rPr>
            </w:r>
            <w:r>
              <w:rPr>
                <w:noProof/>
                <w:webHidden/>
              </w:rPr>
              <w:fldChar w:fldCharType="separate"/>
            </w:r>
            <w:r>
              <w:rPr>
                <w:noProof/>
                <w:webHidden/>
              </w:rPr>
              <w:t>13</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24" w:history="1">
            <w:r w:rsidRPr="00FB736D">
              <w:rPr>
                <w:rStyle w:val="Hyperlink"/>
                <w:noProof/>
              </w:rPr>
              <w:t>Appendix one – Procurement Thresholds</w:t>
            </w:r>
            <w:r>
              <w:rPr>
                <w:noProof/>
                <w:webHidden/>
              </w:rPr>
              <w:tab/>
            </w:r>
            <w:r>
              <w:rPr>
                <w:noProof/>
                <w:webHidden/>
              </w:rPr>
              <w:fldChar w:fldCharType="begin"/>
            </w:r>
            <w:r>
              <w:rPr>
                <w:noProof/>
                <w:webHidden/>
              </w:rPr>
              <w:instrText xml:space="preserve"> PAGEREF _Toc96935324 \h </w:instrText>
            </w:r>
            <w:r>
              <w:rPr>
                <w:noProof/>
                <w:webHidden/>
              </w:rPr>
            </w:r>
            <w:r>
              <w:rPr>
                <w:noProof/>
                <w:webHidden/>
              </w:rPr>
              <w:fldChar w:fldCharType="separate"/>
            </w:r>
            <w:r>
              <w:rPr>
                <w:noProof/>
                <w:webHidden/>
              </w:rPr>
              <w:t>14</w:t>
            </w:r>
            <w:r>
              <w:rPr>
                <w:noProof/>
                <w:webHidden/>
              </w:rPr>
              <w:fldChar w:fldCharType="end"/>
            </w:r>
          </w:hyperlink>
        </w:p>
        <w:p w:rsidR="00E25C53" w:rsidRDefault="00E25C53">
          <w:pPr>
            <w:pStyle w:val="TOC1"/>
            <w:tabs>
              <w:tab w:val="right" w:pos="10456"/>
            </w:tabs>
            <w:rPr>
              <w:rFonts w:eastAsiaTheme="minorEastAsia"/>
              <w:noProof/>
              <w:sz w:val="22"/>
              <w:szCs w:val="22"/>
              <w:lang w:eastAsia="en-GB"/>
            </w:rPr>
          </w:pPr>
          <w:hyperlink w:anchor="_Toc96935325" w:history="1">
            <w:r w:rsidRPr="00FB736D">
              <w:rPr>
                <w:rStyle w:val="Hyperlink"/>
                <w:noProof/>
              </w:rPr>
              <w:t>Appendix two – Contract Regulations Terminology</w:t>
            </w:r>
            <w:r>
              <w:rPr>
                <w:noProof/>
                <w:webHidden/>
              </w:rPr>
              <w:tab/>
            </w:r>
            <w:r>
              <w:rPr>
                <w:noProof/>
                <w:webHidden/>
              </w:rPr>
              <w:fldChar w:fldCharType="begin"/>
            </w:r>
            <w:r>
              <w:rPr>
                <w:noProof/>
                <w:webHidden/>
              </w:rPr>
              <w:instrText xml:space="preserve"> PAGEREF _Toc96935325 \h </w:instrText>
            </w:r>
            <w:r>
              <w:rPr>
                <w:noProof/>
                <w:webHidden/>
              </w:rPr>
            </w:r>
            <w:r>
              <w:rPr>
                <w:noProof/>
                <w:webHidden/>
              </w:rPr>
              <w:fldChar w:fldCharType="separate"/>
            </w:r>
            <w:r>
              <w:rPr>
                <w:noProof/>
                <w:webHidden/>
              </w:rPr>
              <w:t>16</w:t>
            </w:r>
            <w:r>
              <w:rPr>
                <w:noProof/>
                <w:webHidden/>
              </w:rPr>
              <w:fldChar w:fldCharType="end"/>
            </w:r>
          </w:hyperlink>
        </w:p>
        <w:p w:rsidR="0027047C" w:rsidRPr="00621123" w:rsidRDefault="0027047C">
          <w:r w:rsidRPr="00621123">
            <w:fldChar w:fldCharType="end"/>
          </w:r>
        </w:p>
      </w:sdtContent>
    </w:sdt>
    <w:p w:rsidR="0027047C" w:rsidRPr="00621123" w:rsidRDefault="0027047C"/>
    <w:p w:rsidR="00A33018" w:rsidRPr="00621123" w:rsidRDefault="00A33018">
      <w:pPr>
        <w:sectPr w:rsidR="00A33018" w:rsidRPr="00621123" w:rsidSect="00A33018">
          <w:headerReference w:type="default" r:id="rId9"/>
          <w:footerReference w:type="default" r:id="rId10"/>
          <w:pgSz w:w="11906" w:h="16838" w:code="9"/>
          <w:pgMar w:top="720" w:right="720" w:bottom="720" w:left="720" w:header="794" w:footer="851" w:gutter="0"/>
          <w:cols w:space="708"/>
          <w:docGrid w:linePitch="360"/>
        </w:sectPr>
      </w:pPr>
    </w:p>
    <w:p w:rsidR="00027106" w:rsidRPr="00027106" w:rsidRDefault="00027106" w:rsidP="00027106">
      <w:pPr>
        <w:pStyle w:val="Heading1"/>
        <w:rPr>
          <w:color w:val="FF0000"/>
          <w:sz w:val="36"/>
          <w:szCs w:val="36"/>
        </w:rPr>
      </w:pPr>
      <w:bookmarkStart w:id="0" w:name="_Toc54028546"/>
      <w:bookmarkStart w:id="1" w:name="_Toc96935297"/>
      <w:r w:rsidRPr="00027106">
        <w:rPr>
          <w:color w:val="FF0000"/>
          <w:sz w:val="36"/>
          <w:szCs w:val="36"/>
        </w:rPr>
        <w:t>CR1. I</w:t>
      </w:r>
      <w:bookmarkEnd w:id="0"/>
      <w:r w:rsidR="00407AC1">
        <w:rPr>
          <w:color w:val="FF0000"/>
          <w:sz w:val="36"/>
          <w:szCs w:val="36"/>
        </w:rPr>
        <w:t>ntroduction</w:t>
      </w:r>
      <w:bookmarkEnd w:id="1"/>
      <w:r w:rsidR="00407AC1">
        <w:rPr>
          <w:color w:val="FF0000"/>
          <w:sz w:val="36"/>
          <w:szCs w:val="36"/>
        </w:rPr>
        <w:t xml:space="preserve"> </w:t>
      </w:r>
    </w:p>
    <w:p w:rsidR="00027106" w:rsidRDefault="00027106" w:rsidP="00027106">
      <w:pPr>
        <w:pStyle w:val="Default"/>
        <w:jc w:val="both"/>
      </w:pPr>
      <w:r w:rsidRPr="00F1523A">
        <w:t xml:space="preserve">These Contract </w:t>
      </w:r>
      <w:r>
        <w:t>Regulations</w:t>
      </w:r>
      <w:r w:rsidRPr="00F1523A">
        <w:t xml:space="preserve"> (</w:t>
      </w:r>
      <w:r>
        <w:t>known as the Rules</w:t>
      </w:r>
      <w:r w:rsidRPr="00F1523A">
        <w:t>) are made under Section 101 of the Local Government Act 1972</w:t>
      </w:r>
      <w:r>
        <w:t xml:space="preserve"> </w:t>
      </w:r>
      <w:r w:rsidRPr="00F1523A">
        <w:t xml:space="preserve">and approved by </w:t>
      </w:r>
      <w:r>
        <w:t>Royal Berkshire Fire Authority (“</w:t>
      </w:r>
      <w:r w:rsidRPr="00F1523A">
        <w:t>the Authority</w:t>
      </w:r>
      <w:r>
        <w:t>”)</w:t>
      </w:r>
      <w:r w:rsidRPr="00F1523A">
        <w:t xml:space="preserve"> to facilitate efficient and transparent decision making. </w:t>
      </w:r>
    </w:p>
    <w:p w:rsidR="00027106" w:rsidRPr="00F1523A" w:rsidRDefault="00027106" w:rsidP="00027106">
      <w:pPr>
        <w:pStyle w:val="Default"/>
        <w:ind w:left="993"/>
        <w:jc w:val="both"/>
      </w:pPr>
    </w:p>
    <w:p w:rsidR="00027106" w:rsidRDefault="00027106" w:rsidP="00027106">
      <w:r w:rsidRPr="00F1523A">
        <w:t xml:space="preserve">The Monitoring </w:t>
      </w:r>
      <w:r>
        <w:t>Officer</w:t>
      </w:r>
      <w:r w:rsidRPr="00F1523A">
        <w:t xml:space="preserve"> is required to ensure that the </w:t>
      </w:r>
      <w:r>
        <w:t>Rules</w:t>
      </w:r>
      <w:r w:rsidRPr="00F1523A">
        <w:t xml:space="preserve"> are fit for purpose, adhere to </w:t>
      </w:r>
      <w:r>
        <w:t>the</w:t>
      </w:r>
      <w:r w:rsidRPr="00F1523A">
        <w:t xml:space="preserve"> legislative </w:t>
      </w:r>
      <w:r>
        <w:t>framework</w:t>
      </w:r>
      <w:r w:rsidRPr="00F1523A">
        <w:t xml:space="preserve"> and follow best practice. As such</w:t>
      </w:r>
      <w:r>
        <w:t>,</w:t>
      </w:r>
      <w:r w:rsidRPr="00F1523A">
        <w:t xml:space="preserve"> these </w:t>
      </w:r>
      <w:r>
        <w:t>Rules</w:t>
      </w:r>
      <w:r w:rsidRPr="00F1523A">
        <w:t xml:space="preserve"> will be regularly reviewed and amended by the Authority.</w:t>
      </w:r>
    </w:p>
    <w:p w:rsidR="00027106" w:rsidRDefault="00027106" w:rsidP="00027106">
      <w:r>
        <w:t xml:space="preserve">These Rules are to be read and followed by all RBFRS employees including Thames Valley Fire Control (TVFCS), contract staff and anyone approved to act on behalf of the Authority. </w:t>
      </w:r>
    </w:p>
    <w:p w:rsidR="00027106" w:rsidRPr="00027106" w:rsidRDefault="00027106" w:rsidP="00027106">
      <w:pPr>
        <w:pStyle w:val="Heading1"/>
        <w:rPr>
          <w:color w:val="FF0000"/>
          <w:sz w:val="36"/>
          <w:szCs w:val="36"/>
        </w:rPr>
      </w:pPr>
      <w:bookmarkStart w:id="2" w:name="_Toc54028547"/>
      <w:bookmarkStart w:id="3" w:name="_Toc96935298"/>
      <w:r w:rsidRPr="00027106">
        <w:rPr>
          <w:color w:val="FF0000"/>
          <w:sz w:val="36"/>
          <w:szCs w:val="36"/>
        </w:rPr>
        <w:t>CR2. D</w:t>
      </w:r>
      <w:bookmarkEnd w:id="2"/>
      <w:r w:rsidR="00407AC1">
        <w:rPr>
          <w:color w:val="FF0000"/>
          <w:sz w:val="36"/>
          <w:szCs w:val="36"/>
        </w:rPr>
        <w:t>efinitions</w:t>
      </w:r>
      <w:bookmarkEnd w:id="3"/>
    </w:p>
    <w:p w:rsidR="00027106" w:rsidRPr="00BA55D5" w:rsidRDefault="00027106" w:rsidP="00027106">
      <w:pPr>
        <w:ind w:left="993" w:hanging="993"/>
      </w:pPr>
      <w:r w:rsidRPr="00BA55D5">
        <w:t xml:space="preserve">Contract rule definitions can be found at Appendix </w:t>
      </w:r>
      <w:r>
        <w:t>2</w:t>
      </w:r>
      <w:r w:rsidRPr="00BA55D5">
        <w:t xml:space="preserve">. </w:t>
      </w:r>
    </w:p>
    <w:p w:rsidR="00027106" w:rsidRPr="00027106" w:rsidRDefault="00027106" w:rsidP="00027106">
      <w:pPr>
        <w:pStyle w:val="Heading1"/>
        <w:rPr>
          <w:color w:val="FF0000"/>
          <w:sz w:val="36"/>
          <w:szCs w:val="36"/>
        </w:rPr>
      </w:pPr>
      <w:bookmarkStart w:id="4" w:name="_Toc54028548"/>
      <w:bookmarkStart w:id="5" w:name="_Toc96935299"/>
      <w:r>
        <w:rPr>
          <w:color w:val="FF0000"/>
          <w:sz w:val="36"/>
          <w:szCs w:val="36"/>
        </w:rPr>
        <w:t xml:space="preserve">CR3. </w:t>
      </w:r>
      <w:r w:rsidRPr="00027106">
        <w:rPr>
          <w:color w:val="FF0000"/>
          <w:sz w:val="36"/>
          <w:szCs w:val="36"/>
        </w:rPr>
        <w:t>W</w:t>
      </w:r>
      <w:bookmarkEnd w:id="4"/>
      <w:r w:rsidR="00407AC1">
        <w:rPr>
          <w:color w:val="FF0000"/>
          <w:sz w:val="36"/>
          <w:szCs w:val="36"/>
        </w:rPr>
        <w:t>hen these rules apply</w:t>
      </w:r>
      <w:bookmarkEnd w:id="5"/>
    </w:p>
    <w:p w:rsidR="00027106" w:rsidRPr="00F47FD0" w:rsidRDefault="00027106" w:rsidP="00027106">
      <w:pPr>
        <w:rPr>
          <w:rFonts w:cs="Arial"/>
        </w:rPr>
      </w:pPr>
      <w:r w:rsidRPr="00F47FD0">
        <w:rPr>
          <w:rFonts w:cs="Arial"/>
        </w:rPr>
        <w:t xml:space="preserve">These </w:t>
      </w:r>
      <w:r>
        <w:rPr>
          <w:rFonts w:cs="Arial"/>
        </w:rPr>
        <w:t>Rules</w:t>
      </w:r>
      <w:r w:rsidRPr="00F47FD0">
        <w:rPr>
          <w:rFonts w:cs="Arial"/>
        </w:rPr>
        <w:t xml:space="preserve"> apply whe</w:t>
      </w:r>
      <w:r>
        <w:rPr>
          <w:rFonts w:cs="Arial"/>
        </w:rPr>
        <w:t>ne</w:t>
      </w:r>
      <w:r w:rsidRPr="00F47FD0">
        <w:rPr>
          <w:rFonts w:cs="Arial"/>
        </w:rPr>
        <w:t>ver the Authority expe</w:t>
      </w:r>
      <w:r>
        <w:rPr>
          <w:rFonts w:cs="Arial"/>
        </w:rPr>
        <w:t xml:space="preserve">cts to give or receive money or </w:t>
      </w:r>
      <w:r w:rsidRPr="00F47FD0">
        <w:rPr>
          <w:rFonts w:cs="Arial"/>
        </w:rPr>
        <w:t>payment in kind. They apply to both capital and revenue and cover:</w:t>
      </w:r>
    </w:p>
    <w:p w:rsidR="00027106" w:rsidRDefault="00027106" w:rsidP="00027106">
      <w:pPr>
        <w:pStyle w:val="ListParagraph"/>
        <w:numPr>
          <w:ilvl w:val="0"/>
          <w:numId w:val="9"/>
        </w:numPr>
        <w:ind w:left="426" w:hanging="426"/>
        <w:jc w:val="both"/>
        <w:rPr>
          <w:rFonts w:ascii="Arial" w:hAnsi="Arial" w:cs="Arial"/>
          <w:sz w:val="24"/>
          <w:szCs w:val="24"/>
        </w:rPr>
      </w:pPr>
      <w:r w:rsidRPr="00F47FD0">
        <w:rPr>
          <w:rFonts w:ascii="Arial" w:hAnsi="Arial" w:cs="Arial"/>
          <w:sz w:val="24"/>
          <w:szCs w:val="24"/>
        </w:rPr>
        <w:t>All expenditure and contracts for goods,</w:t>
      </w:r>
      <w:r>
        <w:rPr>
          <w:rFonts w:ascii="Arial" w:hAnsi="Arial" w:cs="Arial"/>
          <w:sz w:val="24"/>
          <w:szCs w:val="24"/>
        </w:rPr>
        <w:t xml:space="preserve"> </w:t>
      </w:r>
      <w:r w:rsidRPr="00F47FD0">
        <w:rPr>
          <w:rFonts w:ascii="Arial" w:hAnsi="Arial" w:cs="Arial"/>
          <w:sz w:val="24"/>
          <w:szCs w:val="24"/>
        </w:rPr>
        <w:t>works and services</w:t>
      </w:r>
    </w:p>
    <w:p w:rsidR="00027106" w:rsidRDefault="00027106" w:rsidP="00027106">
      <w:pPr>
        <w:pStyle w:val="ListParagraph"/>
        <w:numPr>
          <w:ilvl w:val="0"/>
          <w:numId w:val="9"/>
        </w:numPr>
        <w:ind w:left="426" w:hanging="426"/>
        <w:jc w:val="both"/>
        <w:rPr>
          <w:rFonts w:ascii="Arial" w:hAnsi="Arial" w:cs="Arial"/>
          <w:sz w:val="24"/>
          <w:szCs w:val="24"/>
        </w:rPr>
      </w:pPr>
      <w:r>
        <w:rPr>
          <w:rFonts w:ascii="Arial" w:hAnsi="Arial" w:cs="Arial"/>
          <w:sz w:val="24"/>
          <w:szCs w:val="24"/>
        </w:rPr>
        <w:t>The acquisition or disposal of land, buildings or capital plant and vehicles</w:t>
      </w:r>
    </w:p>
    <w:p w:rsidR="00027106" w:rsidRDefault="00027106" w:rsidP="00027106">
      <w:pPr>
        <w:pStyle w:val="ListParagraph"/>
        <w:ind w:left="993" w:hanging="993"/>
        <w:jc w:val="both"/>
        <w:rPr>
          <w:rFonts w:ascii="Arial" w:hAnsi="Arial" w:cs="Arial"/>
          <w:sz w:val="24"/>
          <w:szCs w:val="24"/>
        </w:rPr>
      </w:pPr>
    </w:p>
    <w:p w:rsidR="00027106" w:rsidRPr="00F1523A" w:rsidRDefault="00027106" w:rsidP="00027106">
      <w:pPr>
        <w:ind w:left="993" w:hanging="993"/>
        <w:rPr>
          <w:rFonts w:cs="Arial"/>
        </w:rPr>
      </w:pPr>
      <w:r w:rsidRPr="00F1523A">
        <w:rPr>
          <w:rFonts w:cs="Arial"/>
        </w:rPr>
        <w:t xml:space="preserve">These </w:t>
      </w:r>
      <w:r>
        <w:rPr>
          <w:rFonts w:cs="Arial"/>
        </w:rPr>
        <w:t>Rules</w:t>
      </w:r>
      <w:r w:rsidRPr="00F1523A">
        <w:rPr>
          <w:rFonts w:cs="Arial"/>
        </w:rPr>
        <w:t xml:space="preserve"> do not apply to:</w:t>
      </w:r>
    </w:p>
    <w:p w:rsidR="00027106" w:rsidRPr="00F1523A" w:rsidRDefault="00027106" w:rsidP="00027106">
      <w:pPr>
        <w:pStyle w:val="ListParagraph"/>
        <w:numPr>
          <w:ilvl w:val="0"/>
          <w:numId w:val="10"/>
        </w:numPr>
        <w:ind w:left="426" w:hanging="426"/>
        <w:jc w:val="both"/>
        <w:rPr>
          <w:rFonts w:ascii="Arial" w:hAnsi="Arial" w:cs="Arial"/>
          <w:sz w:val="24"/>
          <w:szCs w:val="24"/>
        </w:rPr>
      </w:pPr>
      <w:r w:rsidRPr="00F1523A">
        <w:rPr>
          <w:rFonts w:ascii="Arial" w:hAnsi="Arial" w:cs="Arial"/>
          <w:sz w:val="24"/>
          <w:szCs w:val="24"/>
        </w:rPr>
        <w:t>Employment contracts of staff</w:t>
      </w:r>
    </w:p>
    <w:p w:rsidR="00027106" w:rsidRPr="00F1523A" w:rsidRDefault="00027106" w:rsidP="00027106">
      <w:pPr>
        <w:pStyle w:val="ListParagraph"/>
        <w:numPr>
          <w:ilvl w:val="0"/>
          <w:numId w:val="10"/>
        </w:numPr>
        <w:ind w:left="426" w:hanging="426"/>
        <w:jc w:val="both"/>
        <w:rPr>
          <w:rFonts w:ascii="Arial" w:hAnsi="Arial" w:cs="Arial"/>
          <w:sz w:val="24"/>
          <w:szCs w:val="24"/>
        </w:rPr>
      </w:pPr>
      <w:r w:rsidRPr="00F1523A">
        <w:rPr>
          <w:rFonts w:ascii="Arial" w:hAnsi="Arial" w:cs="Arial"/>
          <w:sz w:val="24"/>
          <w:szCs w:val="24"/>
        </w:rPr>
        <w:t>The engagement of Counsel</w:t>
      </w:r>
      <w:r>
        <w:rPr>
          <w:rFonts w:ascii="Arial" w:hAnsi="Arial" w:cs="Arial"/>
          <w:sz w:val="24"/>
          <w:szCs w:val="24"/>
        </w:rPr>
        <w:t xml:space="preserve"> or Expert Witness </w:t>
      </w:r>
    </w:p>
    <w:p w:rsidR="00027106" w:rsidRDefault="00027106" w:rsidP="00027106">
      <w:pPr>
        <w:pStyle w:val="ListParagraph"/>
        <w:numPr>
          <w:ilvl w:val="0"/>
          <w:numId w:val="10"/>
        </w:numPr>
        <w:ind w:left="426" w:hanging="426"/>
        <w:jc w:val="both"/>
        <w:rPr>
          <w:rFonts w:ascii="Arial" w:hAnsi="Arial" w:cs="Arial"/>
          <w:sz w:val="24"/>
          <w:szCs w:val="24"/>
        </w:rPr>
      </w:pPr>
      <w:r w:rsidRPr="00F1523A">
        <w:rPr>
          <w:rFonts w:ascii="Arial" w:hAnsi="Arial" w:cs="Arial"/>
          <w:sz w:val="24"/>
          <w:szCs w:val="24"/>
        </w:rPr>
        <w:t>Grants</w:t>
      </w:r>
      <w:r>
        <w:rPr>
          <w:rFonts w:ascii="Arial" w:hAnsi="Arial" w:cs="Arial"/>
          <w:sz w:val="24"/>
          <w:szCs w:val="24"/>
        </w:rPr>
        <w:t xml:space="preserve"> </w:t>
      </w:r>
    </w:p>
    <w:p w:rsidR="00027106" w:rsidRDefault="00027106" w:rsidP="00027106">
      <w:pPr>
        <w:pStyle w:val="ListParagraph"/>
        <w:numPr>
          <w:ilvl w:val="0"/>
          <w:numId w:val="10"/>
        </w:numPr>
        <w:ind w:left="426" w:hanging="426"/>
        <w:jc w:val="both"/>
        <w:rPr>
          <w:rFonts w:ascii="Arial" w:hAnsi="Arial" w:cs="Arial"/>
          <w:sz w:val="24"/>
          <w:szCs w:val="24"/>
        </w:rPr>
      </w:pPr>
      <w:r>
        <w:rPr>
          <w:rFonts w:ascii="Arial" w:hAnsi="Arial" w:cs="Arial"/>
          <w:sz w:val="24"/>
          <w:szCs w:val="24"/>
        </w:rPr>
        <w:t>Public to Public Arrangements</w:t>
      </w:r>
    </w:p>
    <w:p w:rsidR="00027106" w:rsidRDefault="00027106" w:rsidP="00027106">
      <w:pPr>
        <w:pStyle w:val="ListParagraph"/>
        <w:numPr>
          <w:ilvl w:val="0"/>
          <w:numId w:val="10"/>
        </w:numPr>
        <w:ind w:left="426" w:hanging="426"/>
        <w:jc w:val="both"/>
        <w:rPr>
          <w:rFonts w:ascii="Arial" w:hAnsi="Arial" w:cs="Arial"/>
          <w:sz w:val="24"/>
          <w:szCs w:val="24"/>
        </w:rPr>
      </w:pPr>
      <w:r>
        <w:rPr>
          <w:rFonts w:ascii="Arial" w:hAnsi="Arial" w:cs="Arial"/>
          <w:sz w:val="24"/>
          <w:szCs w:val="24"/>
        </w:rPr>
        <w:t>Statutory Payments</w:t>
      </w:r>
    </w:p>
    <w:p w:rsidR="00027106" w:rsidRDefault="00027106" w:rsidP="00027106">
      <w:pPr>
        <w:pStyle w:val="ListParagraph"/>
        <w:numPr>
          <w:ilvl w:val="0"/>
          <w:numId w:val="10"/>
        </w:numPr>
        <w:ind w:left="426" w:hanging="426"/>
        <w:jc w:val="both"/>
        <w:rPr>
          <w:rFonts w:ascii="Arial" w:hAnsi="Arial" w:cs="Arial"/>
          <w:sz w:val="24"/>
          <w:szCs w:val="24"/>
        </w:rPr>
      </w:pPr>
      <w:r>
        <w:rPr>
          <w:rFonts w:ascii="Arial" w:hAnsi="Arial" w:cs="Arial"/>
          <w:sz w:val="24"/>
          <w:szCs w:val="24"/>
        </w:rPr>
        <w:t>Services provided in house by the Authority’s own employees</w:t>
      </w:r>
    </w:p>
    <w:p w:rsidR="00027106" w:rsidRDefault="00027106" w:rsidP="00027106">
      <w:pPr>
        <w:pStyle w:val="ListParagraph"/>
        <w:numPr>
          <w:ilvl w:val="0"/>
          <w:numId w:val="10"/>
        </w:numPr>
        <w:ind w:left="426" w:hanging="426"/>
        <w:jc w:val="both"/>
        <w:rPr>
          <w:rFonts w:ascii="Arial" w:hAnsi="Arial" w:cs="Arial"/>
          <w:sz w:val="24"/>
          <w:szCs w:val="24"/>
        </w:rPr>
      </w:pPr>
      <w:r w:rsidRPr="00994A01">
        <w:rPr>
          <w:rFonts w:ascii="Arial" w:hAnsi="Arial" w:cs="Arial"/>
          <w:sz w:val="24"/>
          <w:szCs w:val="24"/>
        </w:rPr>
        <w:t>Approved Procurement Card expenditure</w:t>
      </w:r>
    </w:p>
    <w:p w:rsidR="00027106" w:rsidRPr="00994A01" w:rsidRDefault="00027106" w:rsidP="00027106">
      <w:pPr>
        <w:pStyle w:val="ListParagraph"/>
        <w:ind w:left="993" w:hanging="993"/>
        <w:jc w:val="both"/>
        <w:rPr>
          <w:rFonts w:ascii="Arial" w:hAnsi="Arial" w:cs="Arial"/>
          <w:sz w:val="24"/>
          <w:szCs w:val="24"/>
        </w:rPr>
      </w:pPr>
    </w:p>
    <w:p w:rsidR="00027106" w:rsidRDefault="00027106" w:rsidP="00027106">
      <w:r>
        <w:rPr>
          <w:rFonts w:cs="Arial"/>
        </w:rPr>
        <w:t xml:space="preserve">These Rules may be waived under certain conditions as set out in section </w:t>
      </w:r>
      <w:r w:rsidRPr="00EE7F25">
        <w:rPr>
          <w:rFonts w:cs="Arial"/>
        </w:rPr>
        <w:t>CR1</w:t>
      </w:r>
      <w:r>
        <w:rPr>
          <w:rFonts w:cs="Arial"/>
        </w:rPr>
        <w:t>7</w:t>
      </w:r>
      <w:r w:rsidRPr="00EE7F25">
        <w:rPr>
          <w:rFonts w:cs="Arial"/>
        </w:rPr>
        <w:t xml:space="preserve"> </w:t>
      </w:r>
      <w:r>
        <w:rPr>
          <w:rFonts w:cs="Arial"/>
        </w:rPr>
        <w:t>but must always comply with prevailing laws.</w:t>
      </w:r>
    </w:p>
    <w:p w:rsidR="00027106" w:rsidRDefault="00027106" w:rsidP="00DD4B76"/>
    <w:p w:rsidR="00027106" w:rsidRDefault="00027106" w:rsidP="00DD4B76"/>
    <w:p w:rsidR="00027106" w:rsidRDefault="00027106" w:rsidP="00DD4B76"/>
    <w:p w:rsidR="00027106" w:rsidRPr="00876DB9" w:rsidRDefault="00407AC1" w:rsidP="00876DB9">
      <w:pPr>
        <w:pStyle w:val="Heading1"/>
        <w:rPr>
          <w:rFonts w:asciiTheme="minorHAnsi" w:hAnsiTheme="minorHAnsi" w:cstheme="minorHAnsi"/>
          <w:color w:val="FF0000"/>
          <w:sz w:val="36"/>
          <w:szCs w:val="36"/>
        </w:rPr>
      </w:pPr>
      <w:bookmarkStart w:id="6" w:name="_Toc54028549"/>
      <w:bookmarkStart w:id="7" w:name="_Toc96935300"/>
      <w:r>
        <w:rPr>
          <w:rFonts w:asciiTheme="minorHAnsi" w:hAnsiTheme="minorHAnsi" w:cstheme="minorHAnsi"/>
          <w:color w:val="FF0000"/>
          <w:sz w:val="36"/>
          <w:szCs w:val="36"/>
        </w:rPr>
        <w:t>CR4. Additional,</w:t>
      </w:r>
      <w:r w:rsidR="00027106" w:rsidRPr="00876DB9">
        <w:rPr>
          <w:rFonts w:asciiTheme="minorHAnsi" w:hAnsiTheme="minorHAnsi" w:cstheme="minorHAnsi"/>
          <w:color w:val="FF0000"/>
          <w:sz w:val="36"/>
          <w:szCs w:val="36"/>
        </w:rPr>
        <w:t xml:space="preserve"> G</w:t>
      </w:r>
      <w:r>
        <w:rPr>
          <w:rFonts w:asciiTheme="minorHAnsi" w:hAnsiTheme="minorHAnsi" w:cstheme="minorHAnsi"/>
          <w:color w:val="FF0000"/>
          <w:sz w:val="36"/>
          <w:szCs w:val="36"/>
        </w:rPr>
        <w:t>uidance</w:t>
      </w:r>
      <w:r w:rsidR="00027106" w:rsidRPr="00876DB9">
        <w:rPr>
          <w:rFonts w:asciiTheme="minorHAnsi" w:hAnsiTheme="minorHAnsi" w:cstheme="minorHAnsi"/>
          <w:color w:val="FF0000"/>
          <w:sz w:val="36"/>
          <w:szCs w:val="36"/>
        </w:rPr>
        <w:t xml:space="preserve">, </w:t>
      </w:r>
      <w:r>
        <w:rPr>
          <w:rFonts w:asciiTheme="minorHAnsi" w:hAnsiTheme="minorHAnsi" w:cstheme="minorHAnsi"/>
          <w:color w:val="FF0000"/>
          <w:sz w:val="36"/>
          <w:szCs w:val="36"/>
        </w:rPr>
        <w:t>Rules</w:t>
      </w:r>
      <w:r w:rsidR="00027106" w:rsidRPr="00876DB9">
        <w:rPr>
          <w:rFonts w:asciiTheme="minorHAnsi" w:hAnsiTheme="minorHAnsi" w:cstheme="minorHAnsi"/>
          <w:color w:val="FF0000"/>
          <w:sz w:val="36"/>
          <w:szCs w:val="36"/>
        </w:rPr>
        <w:t xml:space="preserve"> </w:t>
      </w:r>
      <w:r>
        <w:rPr>
          <w:rFonts w:asciiTheme="minorHAnsi" w:hAnsiTheme="minorHAnsi" w:cstheme="minorHAnsi"/>
          <w:color w:val="FF0000"/>
          <w:sz w:val="36"/>
          <w:szCs w:val="36"/>
        </w:rPr>
        <w:t xml:space="preserve">and </w:t>
      </w:r>
      <w:bookmarkEnd w:id="6"/>
      <w:r>
        <w:rPr>
          <w:rFonts w:asciiTheme="minorHAnsi" w:hAnsiTheme="minorHAnsi" w:cstheme="minorHAnsi"/>
          <w:color w:val="FF0000"/>
          <w:sz w:val="36"/>
          <w:szCs w:val="36"/>
        </w:rPr>
        <w:t>Law</w:t>
      </w:r>
      <w:bookmarkEnd w:id="7"/>
      <w:r>
        <w:rPr>
          <w:rFonts w:asciiTheme="minorHAnsi" w:hAnsiTheme="minorHAnsi" w:cstheme="minorHAnsi"/>
          <w:color w:val="FF0000"/>
          <w:sz w:val="36"/>
          <w:szCs w:val="36"/>
        </w:rPr>
        <w:t xml:space="preserve"> </w:t>
      </w:r>
    </w:p>
    <w:p w:rsidR="00DD4B76" w:rsidRPr="00621123" w:rsidRDefault="00863CF5" w:rsidP="00863CF5">
      <w:pPr>
        <w:tabs>
          <w:tab w:val="left" w:pos="9547"/>
        </w:tabs>
      </w:pPr>
      <w:r>
        <w:tab/>
      </w:r>
    </w:p>
    <w:p w:rsidR="00027106" w:rsidRDefault="00027106" w:rsidP="00027106">
      <w:pPr>
        <w:ind w:left="993" w:hanging="993"/>
        <w:rPr>
          <w:rFonts w:cs="Arial"/>
        </w:rPr>
      </w:pPr>
      <w:r>
        <w:rPr>
          <w:rFonts w:cs="Arial"/>
        </w:rPr>
        <w:t>R</w:t>
      </w:r>
      <w:r w:rsidRPr="00D22017">
        <w:rPr>
          <w:rFonts w:cs="Arial"/>
        </w:rPr>
        <w:t>elevant guidance can be found in:</w:t>
      </w:r>
    </w:p>
    <w:tbl>
      <w:tblPr>
        <w:tblStyle w:val="TableGrid"/>
        <w:tblW w:w="10632" w:type="dxa"/>
        <w:tblInd w:w="-5" w:type="dxa"/>
        <w:tblLayout w:type="fixed"/>
        <w:tblLook w:val="04A0" w:firstRow="1" w:lastRow="0" w:firstColumn="1" w:lastColumn="0" w:noHBand="0" w:noVBand="1"/>
        <w:tblCaption w:val="Reference Table / Bibliography "/>
        <w:tblDescription w:val="This table contains links to different resources such as Finance Regulations and Risk Framework, RBFRA Procurement Contract Management Strategy, Scheme of Delegation, Public Contract Regulations 2015, Authority's Procurement Guidance and Toolkit, Policing and Crime Act 2017, National Fire Reform Board and Modern Slavert Act and Human Trafficking Act 2015."/>
      </w:tblPr>
      <w:tblGrid>
        <w:gridCol w:w="4536"/>
        <w:gridCol w:w="6096"/>
      </w:tblGrid>
      <w:tr w:rsidR="00273A7A" w:rsidTr="00273A7A">
        <w:trPr>
          <w:tblHeader/>
        </w:trPr>
        <w:tc>
          <w:tcPr>
            <w:tcW w:w="4536" w:type="dxa"/>
          </w:tcPr>
          <w:p w:rsidR="00273A7A" w:rsidRPr="00273A7A" w:rsidRDefault="00273A7A" w:rsidP="00F16648">
            <w:pPr>
              <w:rPr>
                <w:rFonts w:cs="Arial"/>
                <w:b/>
                <w:sz w:val="36"/>
                <w:szCs w:val="36"/>
              </w:rPr>
            </w:pPr>
            <w:r w:rsidRPr="00273A7A">
              <w:rPr>
                <w:rFonts w:cs="Arial"/>
                <w:b/>
                <w:sz w:val="36"/>
                <w:szCs w:val="36"/>
              </w:rPr>
              <w:t xml:space="preserve">Regulations/Legislations </w:t>
            </w:r>
          </w:p>
        </w:tc>
        <w:tc>
          <w:tcPr>
            <w:tcW w:w="6096" w:type="dxa"/>
          </w:tcPr>
          <w:p w:rsidR="00273A7A" w:rsidRPr="00273A7A" w:rsidRDefault="00273A7A" w:rsidP="00F16648">
            <w:pPr>
              <w:pStyle w:val="ListParagraph"/>
              <w:ind w:left="0" w:right="-330"/>
              <w:jc w:val="both"/>
              <w:rPr>
                <w:b/>
                <w:sz w:val="36"/>
                <w:szCs w:val="36"/>
              </w:rPr>
            </w:pPr>
            <w:r w:rsidRPr="00273A7A">
              <w:rPr>
                <w:b/>
                <w:sz w:val="36"/>
                <w:szCs w:val="36"/>
              </w:rPr>
              <w:t xml:space="preserve">Links </w:t>
            </w:r>
          </w:p>
        </w:tc>
      </w:tr>
      <w:tr w:rsidR="00027106" w:rsidTr="00273A7A">
        <w:tc>
          <w:tcPr>
            <w:tcW w:w="4536" w:type="dxa"/>
          </w:tcPr>
          <w:p w:rsidR="00027106" w:rsidRPr="00AD3429" w:rsidRDefault="00027106" w:rsidP="00F16648">
            <w:pPr>
              <w:rPr>
                <w:rFonts w:cs="Arial"/>
              </w:rPr>
            </w:pPr>
            <w:r w:rsidRPr="00AD3429">
              <w:rPr>
                <w:rFonts w:cs="Arial"/>
              </w:rPr>
              <w:t xml:space="preserve">RBFA Finance Regulations and Risk Framework </w:t>
            </w:r>
          </w:p>
          <w:p w:rsidR="00027106" w:rsidRDefault="00027106" w:rsidP="00F16648">
            <w:pPr>
              <w:rPr>
                <w:rFonts w:cs="Arial"/>
              </w:rPr>
            </w:pPr>
          </w:p>
        </w:tc>
        <w:tc>
          <w:tcPr>
            <w:tcW w:w="6096" w:type="dxa"/>
          </w:tcPr>
          <w:p w:rsidR="00027106" w:rsidRPr="002C5219" w:rsidRDefault="002C5219" w:rsidP="00F16648">
            <w:pPr>
              <w:pStyle w:val="ListParagraph"/>
              <w:ind w:left="0" w:right="-330"/>
              <w:jc w:val="both"/>
              <w:rPr>
                <w:rStyle w:val="Hyperlink"/>
                <w:rFonts w:cs="Arial"/>
                <w:sz w:val="24"/>
                <w:szCs w:val="24"/>
              </w:rPr>
            </w:pPr>
            <w:r>
              <w:rPr>
                <w:rFonts w:ascii="Arial" w:hAnsi="Arial" w:cs="Arial"/>
                <w:sz w:val="24"/>
                <w:szCs w:val="24"/>
              </w:rPr>
              <w:fldChar w:fldCharType="begin"/>
            </w:r>
            <w:r>
              <w:rPr>
                <w:rFonts w:ascii="Arial" w:hAnsi="Arial" w:cs="Arial"/>
                <w:sz w:val="24"/>
                <w:szCs w:val="24"/>
              </w:rPr>
              <w:instrText xml:space="preserve"> HYPERLINK "chrome-extension://efaidnbmnnnibpcajpcglclefindmkaj/viewer.html?pdfurl=https%3A%2F%2Fdecisionmaking.rbfrs.co.uk%2Fdocuments%2Fs16062%2FJ.%2520Financial%2520Regulations.pdf&amp;clen=6843572" </w:instrText>
            </w:r>
            <w:r>
              <w:rPr>
                <w:rFonts w:ascii="Arial" w:hAnsi="Arial" w:cs="Arial"/>
                <w:sz w:val="24"/>
                <w:szCs w:val="24"/>
              </w:rPr>
            </w:r>
            <w:r>
              <w:rPr>
                <w:rFonts w:ascii="Arial" w:hAnsi="Arial" w:cs="Arial"/>
                <w:sz w:val="24"/>
                <w:szCs w:val="24"/>
              </w:rPr>
              <w:fldChar w:fldCharType="separate"/>
            </w:r>
            <w:r w:rsidR="001300D1" w:rsidRPr="002C5219">
              <w:rPr>
                <w:rStyle w:val="Hyperlink"/>
                <w:rFonts w:cs="Arial"/>
                <w:sz w:val="24"/>
                <w:szCs w:val="24"/>
              </w:rPr>
              <w:t xml:space="preserve">RBFRS - </w:t>
            </w:r>
            <w:r w:rsidR="001300D1" w:rsidRPr="002C5219">
              <w:rPr>
                <w:rStyle w:val="Hyperlink"/>
                <w:rFonts w:cs="Arial"/>
                <w:sz w:val="24"/>
                <w:szCs w:val="24"/>
              </w:rPr>
              <w:t>F</w:t>
            </w:r>
            <w:r w:rsidR="001300D1" w:rsidRPr="002C5219">
              <w:rPr>
                <w:rStyle w:val="Hyperlink"/>
                <w:rFonts w:cs="Arial"/>
                <w:sz w:val="24"/>
                <w:szCs w:val="24"/>
              </w:rPr>
              <w:t>i</w:t>
            </w:r>
            <w:r w:rsidR="001300D1" w:rsidRPr="002C5219">
              <w:rPr>
                <w:rStyle w:val="Hyperlink"/>
                <w:rFonts w:cs="Arial"/>
                <w:sz w:val="24"/>
                <w:szCs w:val="24"/>
              </w:rPr>
              <w:t>n</w:t>
            </w:r>
            <w:r w:rsidR="001300D1" w:rsidRPr="002C5219">
              <w:rPr>
                <w:rStyle w:val="Hyperlink"/>
                <w:rFonts w:cs="Arial"/>
                <w:sz w:val="24"/>
                <w:szCs w:val="24"/>
              </w:rPr>
              <w:t>a</w:t>
            </w:r>
            <w:r w:rsidR="001300D1" w:rsidRPr="002C5219">
              <w:rPr>
                <w:rStyle w:val="Hyperlink"/>
                <w:rFonts w:cs="Arial"/>
                <w:sz w:val="24"/>
                <w:szCs w:val="24"/>
              </w:rPr>
              <w:t>n</w:t>
            </w:r>
            <w:r w:rsidR="001300D1" w:rsidRPr="002C5219">
              <w:rPr>
                <w:rStyle w:val="Hyperlink"/>
                <w:rFonts w:cs="Arial"/>
                <w:sz w:val="24"/>
                <w:szCs w:val="24"/>
              </w:rPr>
              <w:t xml:space="preserve">ce </w:t>
            </w:r>
            <w:r w:rsidR="001300D1" w:rsidRPr="002C5219">
              <w:rPr>
                <w:rStyle w:val="Hyperlink"/>
                <w:rFonts w:cs="Arial"/>
                <w:sz w:val="24"/>
                <w:szCs w:val="24"/>
              </w:rPr>
              <w:t>R</w:t>
            </w:r>
            <w:r w:rsidR="001300D1" w:rsidRPr="002C5219">
              <w:rPr>
                <w:rStyle w:val="Hyperlink"/>
                <w:rFonts w:cs="Arial"/>
                <w:sz w:val="24"/>
                <w:szCs w:val="24"/>
              </w:rPr>
              <w:t xml:space="preserve">egulations </w:t>
            </w:r>
          </w:p>
          <w:p w:rsidR="00027106" w:rsidRDefault="002C5219" w:rsidP="00F16648">
            <w:pPr>
              <w:pStyle w:val="ListParagraph"/>
              <w:ind w:left="0" w:right="-330"/>
              <w:jc w:val="both"/>
              <w:rPr>
                <w:rFonts w:ascii="Arial" w:hAnsi="Arial" w:cs="Arial"/>
                <w:sz w:val="24"/>
                <w:szCs w:val="24"/>
              </w:rPr>
            </w:pPr>
            <w:r>
              <w:rPr>
                <w:rFonts w:ascii="Arial" w:hAnsi="Arial" w:cs="Arial"/>
                <w:sz w:val="24"/>
                <w:szCs w:val="24"/>
              </w:rPr>
              <w:fldChar w:fldCharType="end"/>
            </w:r>
          </w:p>
          <w:p w:rsidR="00027106" w:rsidRDefault="00027106" w:rsidP="00F16648">
            <w:pPr>
              <w:rPr>
                <w:rFonts w:cs="Arial"/>
              </w:rPr>
            </w:pPr>
          </w:p>
        </w:tc>
      </w:tr>
      <w:tr w:rsidR="00027106" w:rsidTr="00273A7A">
        <w:tc>
          <w:tcPr>
            <w:tcW w:w="4536" w:type="dxa"/>
          </w:tcPr>
          <w:p w:rsidR="00027106" w:rsidRPr="00AD3429" w:rsidRDefault="00027106" w:rsidP="00027106">
            <w:pPr>
              <w:rPr>
                <w:rFonts w:cs="Arial"/>
              </w:rPr>
            </w:pPr>
            <w:r w:rsidRPr="00AD3429">
              <w:rPr>
                <w:rFonts w:cs="Arial"/>
              </w:rPr>
              <w:t>RBFA Procurement Contract Management Strategy</w:t>
            </w:r>
          </w:p>
          <w:p w:rsidR="00027106" w:rsidRDefault="00027106" w:rsidP="00F16648">
            <w:pPr>
              <w:rPr>
                <w:rFonts w:cs="Arial"/>
              </w:rPr>
            </w:pPr>
          </w:p>
        </w:tc>
        <w:tc>
          <w:tcPr>
            <w:tcW w:w="6096" w:type="dxa"/>
          </w:tcPr>
          <w:p w:rsidR="00027106" w:rsidRDefault="00E25C53" w:rsidP="00F16648">
            <w:pPr>
              <w:rPr>
                <w:rFonts w:cs="Arial"/>
              </w:rPr>
            </w:pPr>
            <w:hyperlink r:id="rId11" w:history="1">
              <w:r w:rsidR="001300D1">
                <w:rPr>
                  <w:rStyle w:val="Hyperlink"/>
                  <w:rFonts w:asciiTheme="minorHAnsi" w:hAnsiTheme="minorHAnsi" w:cs="Arial"/>
                </w:rPr>
                <w:t>Royal Berkshire Fire Authority Procurement Contract Managem</w:t>
              </w:r>
              <w:r w:rsidR="001300D1">
                <w:rPr>
                  <w:rStyle w:val="Hyperlink"/>
                  <w:rFonts w:asciiTheme="minorHAnsi" w:hAnsiTheme="minorHAnsi" w:cs="Arial"/>
                </w:rPr>
                <w:t>e</w:t>
              </w:r>
              <w:r w:rsidR="001300D1">
                <w:rPr>
                  <w:rStyle w:val="Hyperlink"/>
                  <w:rFonts w:asciiTheme="minorHAnsi" w:hAnsiTheme="minorHAnsi" w:cs="Arial"/>
                </w:rPr>
                <w:t>n</w:t>
              </w:r>
              <w:r w:rsidR="001300D1">
                <w:rPr>
                  <w:rStyle w:val="Hyperlink"/>
                  <w:rFonts w:asciiTheme="minorHAnsi" w:hAnsiTheme="minorHAnsi" w:cs="Arial"/>
                </w:rPr>
                <w:t xml:space="preserve">t Strategy Document </w:t>
              </w:r>
            </w:hyperlink>
          </w:p>
          <w:p w:rsidR="00027106" w:rsidRDefault="00027106" w:rsidP="00F16648">
            <w:pPr>
              <w:rPr>
                <w:rFonts w:cs="Arial"/>
              </w:rPr>
            </w:pPr>
          </w:p>
        </w:tc>
      </w:tr>
      <w:tr w:rsidR="00027106" w:rsidTr="00273A7A">
        <w:tc>
          <w:tcPr>
            <w:tcW w:w="4536" w:type="dxa"/>
          </w:tcPr>
          <w:p w:rsidR="00027106" w:rsidRDefault="00027106" w:rsidP="00F16648">
            <w:pPr>
              <w:rPr>
                <w:rFonts w:cs="Arial"/>
              </w:rPr>
            </w:pPr>
            <w:r w:rsidRPr="00855EFC">
              <w:rPr>
                <w:rFonts w:cs="Arial"/>
              </w:rPr>
              <w:t>Scheme of Delegation</w:t>
            </w:r>
          </w:p>
        </w:tc>
        <w:tc>
          <w:tcPr>
            <w:tcW w:w="6096" w:type="dxa"/>
          </w:tcPr>
          <w:p w:rsidR="00027106" w:rsidRDefault="00E25C53" w:rsidP="00F16648">
            <w:pPr>
              <w:jc w:val="both"/>
              <w:rPr>
                <w:rFonts w:cs="Arial"/>
              </w:rPr>
            </w:pPr>
            <w:hyperlink r:id="rId12" w:history="1">
              <w:r w:rsidR="001300D1">
                <w:rPr>
                  <w:rStyle w:val="Hyperlink"/>
                  <w:rFonts w:asciiTheme="minorHAnsi" w:hAnsiTheme="minorHAnsi" w:cs="Arial"/>
                </w:rPr>
                <w:t>Scheme o</w:t>
              </w:r>
              <w:r w:rsidR="001300D1">
                <w:rPr>
                  <w:rStyle w:val="Hyperlink"/>
                  <w:rFonts w:asciiTheme="minorHAnsi" w:hAnsiTheme="minorHAnsi" w:cs="Arial"/>
                </w:rPr>
                <w:t>f</w:t>
              </w:r>
              <w:r w:rsidR="001300D1">
                <w:rPr>
                  <w:rStyle w:val="Hyperlink"/>
                  <w:rFonts w:asciiTheme="minorHAnsi" w:hAnsiTheme="minorHAnsi" w:cs="Arial"/>
                </w:rPr>
                <w:t xml:space="preserve"> D</w:t>
              </w:r>
              <w:r w:rsidR="001300D1">
                <w:rPr>
                  <w:rStyle w:val="Hyperlink"/>
                  <w:rFonts w:asciiTheme="minorHAnsi" w:hAnsiTheme="minorHAnsi" w:cs="Arial"/>
                </w:rPr>
                <w:t>e</w:t>
              </w:r>
              <w:r w:rsidR="001300D1">
                <w:rPr>
                  <w:rStyle w:val="Hyperlink"/>
                  <w:rFonts w:asciiTheme="minorHAnsi" w:hAnsiTheme="minorHAnsi" w:cs="Arial"/>
                </w:rPr>
                <w:t>le</w:t>
              </w:r>
              <w:r w:rsidR="001300D1">
                <w:rPr>
                  <w:rStyle w:val="Hyperlink"/>
                  <w:rFonts w:asciiTheme="minorHAnsi" w:hAnsiTheme="minorHAnsi" w:cs="Arial"/>
                </w:rPr>
                <w:t>g</w:t>
              </w:r>
              <w:r w:rsidR="001300D1">
                <w:rPr>
                  <w:rStyle w:val="Hyperlink"/>
                  <w:rFonts w:asciiTheme="minorHAnsi" w:hAnsiTheme="minorHAnsi" w:cs="Arial"/>
                </w:rPr>
                <w:t xml:space="preserve">ation </w:t>
              </w:r>
            </w:hyperlink>
          </w:p>
          <w:p w:rsidR="00027106" w:rsidRPr="00AD3429" w:rsidRDefault="00027106" w:rsidP="00F16648">
            <w:pPr>
              <w:jc w:val="both"/>
              <w:rPr>
                <w:rFonts w:cs="Arial"/>
              </w:rPr>
            </w:pPr>
          </w:p>
          <w:p w:rsidR="00027106" w:rsidRDefault="00027106" w:rsidP="00F16648">
            <w:pPr>
              <w:rPr>
                <w:rFonts w:cs="Arial"/>
              </w:rPr>
            </w:pPr>
          </w:p>
        </w:tc>
      </w:tr>
      <w:tr w:rsidR="00027106" w:rsidTr="00273A7A">
        <w:tc>
          <w:tcPr>
            <w:tcW w:w="4536" w:type="dxa"/>
          </w:tcPr>
          <w:p w:rsidR="00027106" w:rsidRDefault="00027106" w:rsidP="00F16648">
            <w:pPr>
              <w:rPr>
                <w:rFonts w:cs="Arial"/>
              </w:rPr>
            </w:pPr>
            <w:r w:rsidRPr="00855EFC">
              <w:rPr>
                <w:rFonts w:cs="Arial"/>
              </w:rPr>
              <w:t>Public Contract Regulations 2015</w:t>
            </w:r>
          </w:p>
        </w:tc>
        <w:tc>
          <w:tcPr>
            <w:tcW w:w="6096" w:type="dxa"/>
          </w:tcPr>
          <w:p w:rsidR="00027106" w:rsidRPr="001E7428" w:rsidRDefault="001E7428" w:rsidP="00F16648">
            <w:pPr>
              <w:rPr>
                <w:rStyle w:val="Hyperlink"/>
                <w:rFonts w:asciiTheme="minorHAnsi" w:hAnsiTheme="minorHAnsi" w:cs="Arial"/>
              </w:rPr>
            </w:pPr>
            <w:r>
              <w:rPr>
                <w:rFonts w:cs="Arial"/>
              </w:rPr>
              <w:fldChar w:fldCharType="begin"/>
            </w:r>
            <w:r w:rsidR="00E14949">
              <w:rPr>
                <w:rFonts w:cs="Arial"/>
              </w:rPr>
              <w:instrText>HYPERLINK "http://www.legislation.gov.uk/uksi/2015/102/contents/made"</w:instrText>
            </w:r>
            <w:r w:rsidR="00E14949">
              <w:rPr>
                <w:rFonts w:cs="Arial"/>
              </w:rPr>
            </w:r>
            <w:r>
              <w:rPr>
                <w:rFonts w:cs="Arial"/>
              </w:rPr>
              <w:fldChar w:fldCharType="separate"/>
            </w:r>
            <w:r w:rsidR="001300D1" w:rsidRPr="001E7428">
              <w:rPr>
                <w:rStyle w:val="Hyperlink"/>
                <w:rFonts w:asciiTheme="minorHAnsi" w:hAnsiTheme="minorHAnsi" w:cs="Arial"/>
              </w:rPr>
              <w:t>Public Contract</w:t>
            </w:r>
            <w:r w:rsidR="001300D1" w:rsidRPr="001E7428">
              <w:rPr>
                <w:rStyle w:val="Hyperlink"/>
                <w:rFonts w:asciiTheme="minorHAnsi" w:hAnsiTheme="minorHAnsi" w:cs="Arial"/>
              </w:rPr>
              <w:t xml:space="preserve"> </w:t>
            </w:r>
            <w:r w:rsidR="001300D1" w:rsidRPr="001E7428">
              <w:rPr>
                <w:rStyle w:val="Hyperlink"/>
                <w:rFonts w:asciiTheme="minorHAnsi" w:hAnsiTheme="minorHAnsi" w:cs="Arial"/>
              </w:rPr>
              <w:t>R</w:t>
            </w:r>
            <w:r w:rsidR="001300D1" w:rsidRPr="001E7428">
              <w:rPr>
                <w:rStyle w:val="Hyperlink"/>
                <w:rFonts w:asciiTheme="minorHAnsi" w:hAnsiTheme="minorHAnsi" w:cs="Arial"/>
              </w:rPr>
              <w:t>e</w:t>
            </w:r>
            <w:r w:rsidR="001300D1" w:rsidRPr="001E7428">
              <w:rPr>
                <w:rStyle w:val="Hyperlink"/>
                <w:rFonts w:asciiTheme="minorHAnsi" w:hAnsiTheme="minorHAnsi" w:cs="Arial"/>
              </w:rPr>
              <w:t>gul</w:t>
            </w:r>
            <w:r w:rsidR="001300D1" w:rsidRPr="001E7428">
              <w:rPr>
                <w:rStyle w:val="Hyperlink"/>
                <w:rFonts w:asciiTheme="minorHAnsi" w:hAnsiTheme="minorHAnsi" w:cs="Arial"/>
              </w:rPr>
              <w:t>a</w:t>
            </w:r>
            <w:r w:rsidR="00E14949">
              <w:rPr>
                <w:rStyle w:val="Hyperlink"/>
                <w:rFonts w:asciiTheme="minorHAnsi" w:hAnsiTheme="minorHAnsi" w:cs="Arial"/>
              </w:rPr>
              <w:t xml:space="preserve">tions </w:t>
            </w:r>
            <w:r w:rsidR="00E14949">
              <w:rPr>
                <w:rStyle w:val="Hyperlink"/>
                <w:rFonts w:asciiTheme="minorHAnsi" w:hAnsiTheme="minorHAnsi" w:cs="Arial"/>
              </w:rPr>
              <w:t>2</w:t>
            </w:r>
            <w:r w:rsidR="00E14949">
              <w:rPr>
                <w:rStyle w:val="Hyperlink"/>
                <w:rFonts w:asciiTheme="minorHAnsi" w:hAnsiTheme="minorHAnsi" w:cs="Arial"/>
              </w:rPr>
              <w:t xml:space="preserve">015 </w:t>
            </w:r>
          </w:p>
          <w:p w:rsidR="00027106" w:rsidRDefault="001E7428" w:rsidP="00F16648">
            <w:pPr>
              <w:rPr>
                <w:rFonts w:cs="Arial"/>
              </w:rPr>
            </w:pPr>
            <w:r>
              <w:rPr>
                <w:rFonts w:cs="Arial"/>
              </w:rPr>
              <w:fldChar w:fldCharType="end"/>
            </w:r>
          </w:p>
        </w:tc>
      </w:tr>
      <w:tr w:rsidR="00027106" w:rsidTr="00273A7A">
        <w:tc>
          <w:tcPr>
            <w:tcW w:w="4536" w:type="dxa"/>
          </w:tcPr>
          <w:p w:rsidR="00027106" w:rsidRDefault="00027106" w:rsidP="00F16648">
            <w:pPr>
              <w:rPr>
                <w:rFonts w:cs="Arial"/>
              </w:rPr>
            </w:pPr>
            <w:r>
              <w:rPr>
                <w:rFonts w:cs="Arial"/>
              </w:rPr>
              <w:t xml:space="preserve">The Authority’s </w:t>
            </w:r>
            <w:r w:rsidR="00407AC1">
              <w:rPr>
                <w:rFonts w:cs="Arial"/>
              </w:rPr>
              <w:t>Procurement Guidance</w:t>
            </w:r>
          </w:p>
        </w:tc>
        <w:tc>
          <w:tcPr>
            <w:tcW w:w="6096" w:type="dxa"/>
          </w:tcPr>
          <w:p w:rsidR="00027106" w:rsidRDefault="00E14949" w:rsidP="00F16648">
            <w:pPr>
              <w:rPr>
                <w:rFonts w:cs="Arial"/>
              </w:rPr>
            </w:pPr>
            <w:hyperlink r:id="rId13" w:history="1">
              <w:r w:rsidR="001300D1" w:rsidRPr="00E14949">
                <w:rPr>
                  <w:rStyle w:val="Hyperlink"/>
                  <w:rFonts w:asciiTheme="minorHAnsi" w:hAnsiTheme="minorHAnsi" w:cs="Arial"/>
                </w:rPr>
                <w:t>Authority's P</w:t>
              </w:r>
              <w:r w:rsidR="00407AC1" w:rsidRPr="00E14949">
                <w:rPr>
                  <w:rStyle w:val="Hyperlink"/>
                  <w:rFonts w:asciiTheme="minorHAnsi" w:hAnsiTheme="minorHAnsi" w:cs="Arial"/>
                </w:rPr>
                <w:t>ro</w:t>
              </w:r>
              <w:r w:rsidR="00407AC1" w:rsidRPr="00E14949">
                <w:rPr>
                  <w:rStyle w:val="Hyperlink"/>
                  <w:rFonts w:asciiTheme="minorHAnsi" w:hAnsiTheme="minorHAnsi" w:cs="Arial"/>
                </w:rPr>
                <w:t>c</w:t>
              </w:r>
              <w:r w:rsidR="00407AC1" w:rsidRPr="00E14949">
                <w:rPr>
                  <w:rStyle w:val="Hyperlink"/>
                  <w:rFonts w:asciiTheme="minorHAnsi" w:hAnsiTheme="minorHAnsi" w:cs="Arial"/>
                </w:rPr>
                <w:t>urement Guidance</w:t>
              </w:r>
            </w:hyperlink>
          </w:p>
          <w:p w:rsidR="00027106" w:rsidRDefault="00027106" w:rsidP="00F16648">
            <w:pPr>
              <w:rPr>
                <w:rFonts w:cs="Arial"/>
              </w:rPr>
            </w:pPr>
          </w:p>
        </w:tc>
      </w:tr>
      <w:tr w:rsidR="00027106" w:rsidTr="00273A7A">
        <w:tc>
          <w:tcPr>
            <w:tcW w:w="4536" w:type="dxa"/>
          </w:tcPr>
          <w:p w:rsidR="00027106" w:rsidRPr="00AD3429" w:rsidRDefault="00027106" w:rsidP="00F16648">
            <w:pPr>
              <w:jc w:val="both"/>
              <w:rPr>
                <w:rFonts w:cs="Arial"/>
              </w:rPr>
            </w:pPr>
            <w:r w:rsidRPr="00AD3429">
              <w:rPr>
                <w:rFonts w:cs="Arial"/>
              </w:rPr>
              <w:t>Policing and Crime Act 2017</w:t>
            </w:r>
          </w:p>
          <w:p w:rsidR="00027106" w:rsidRDefault="00027106" w:rsidP="00F16648">
            <w:pPr>
              <w:rPr>
                <w:rFonts w:cs="Arial"/>
              </w:rPr>
            </w:pPr>
          </w:p>
        </w:tc>
        <w:tc>
          <w:tcPr>
            <w:tcW w:w="6096" w:type="dxa"/>
          </w:tcPr>
          <w:p w:rsidR="003F2365" w:rsidRPr="00E14949" w:rsidRDefault="00E14949" w:rsidP="00F16648">
            <w:pPr>
              <w:jc w:val="both"/>
              <w:rPr>
                <w:rStyle w:val="Hyperlink"/>
                <w:rFonts w:asciiTheme="minorHAnsi" w:hAnsiTheme="minorHAnsi" w:cs="Arial"/>
              </w:rPr>
            </w:pPr>
            <w:r>
              <w:rPr>
                <w:rFonts w:cs="Arial"/>
              </w:rPr>
              <w:fldChar w:fldCharType="begin"/>
            </w:r>
            <w:r>
              <w:rPr>
                <w:rFonts w:cs="Arial"/>
              </w:rPr>
              <w:instrText xml:space="preserve"> HYPERLINK "http://www.legislation.gov.uk/ukpga/2017/3/contents/enacted" </w:instrText>
            </w:r>
            <w:r>
              <w:rPr>
                <w:rFonts w:cs="Arial"/>
              </w:rPr>
            </w:r>
            <w:r>
              <w:rPr>
                <w:rFonts w:cs="Arial"/>
              </w:rPr>
              <w:fldChar w:fldCharType="separate"/>
            </w:r>
            <w:r w:rsidR="003F2365" w:rsidRPr="00E14949">
              <w:rPr>
                <w:rStyle w:val="Hyperlink"/>
                <w:rFonts w:asciiTheme="minorHAnsi" w:hAnsiTheme="minorHAnsi" w:cs="Arial"/>
              </w:rPr>
              <w:t xml:space="preserve">Policing and </w:t>
            </w:r>
            <w:r w:rsidR="003F2365" w:rsidRPr="00E14949">
              <w:rPr>
                <w:rStyle w:val="Hyperlink"/>
                <w:rFonts w:asciiTheme="minorHAnsi" w:hAnsiTheme="minorHAnsi" w:cs="Arial"/>
              </w:rPr>
              <w:t>C</w:t>
            </w:r>
            <w:r w:rsidR="003F2365" w:rsidRPr="00E14949">
              <w:rPr>
                <w:rStyle w:val="Hyperlink"/>
                <w:rFonts w:asciiTheme="minorHAnsi" w:hAnsiTheme="minorHAnsi" w:cs="Arial"/>
              </w:rPr>
              <w:t>rime Act 2017</w:t>
            </w:r>
          </w:p>
          <w:p w:rsidR="00027106" w:rsidRDefault="00E14949" w:rsidP="00F16648">
            <w:pPr>
              <w:rPr>
                <w:rFonts w:cs="Arial"/>
              </w:rPr>
            </w:pPr>
            <w:r>
              <w:rPr>
                <w:rFonts w:cs="Arial"/>
              </w:rPr>
              <w:fldChar w:fldCharType="end"/>
            </w:r>
          </w:p>
        </w:tc>
      </w:tr>
      <w:tr w:rsidR="00027106" w:rsidTr="00273A7A">
        <w:tc>
          <w:tcPr>
            <w:tcW w:w="4536" w:type="dxa"/>
          </w:tcPr>
          <w:p w:rsidR="00027106" w:rsidRPr="00AD3429" w:rsidRDefault="00027106" w:rsidP="00027106">
            <w:pPr>
              <w:rPr>
                <w:rFonts w:cs="Arial"/>
              </w:rPr>
            </w:pPr>
            <w:r>
              <w:rPr>
                <w:rFonts w:cs="Arial"/>
              </w:rPr>
              <w:t>National Fire Reform Board</w:t>
            </w:r>
          </w:p>
        </w:tc>
        <w:tc>
          <w:tcPr>
            <w:tcW w:w="6096" w:type="dxa"/>
          </w:tcPr>
          <w:p w:rsidR="003F2365" w:rsidRPr="0001723B" w:rsidRDefault="0001723B" w:rsidP="00F16648">
            <w:pPr>
              <w:jc w:val="both"/>
              <w:rPr>
                <w:rStyle w:val="Hyperlink"/>
                <w:rFonts w:asciiTheme="minorHAnsi" w:hAnsiTheme="minorHAnsi" w:cs="Arial"/>
              </w:rPr>
            </w:pPr>
            <w:r>
              <w:rPr>
                <w:rFonts w:cs="Arial"/>
              </w:rPr>
              <w:fldChar w:fldCharType="begin"/>
            </w:r>
            <w:r>
              <w:rPr>
                <w:rFonts w:cs="Arial"/>
              </w:rPr>
              <w:instrText>HYPERLINK "https://local.gov.uk/sites/default/files/documents/10.20%20-%20Fire%20Vision%202024_4.pdf"</w:instrText>
            </w:r>
            <w:r>
              <w:rPr>
                <w:rFonts w:cs="Arial"/>
              </w:rPr>
            </w:r>
            <w:r>
              <w:rPr>
                <w:rFonts w:cs="Arial"/>
              </w:rPr>
              <w:fldChar w:fldCharType="separate"/>
            </w:r>
            <w:r w:rsidR="003F2365" w:rsidRPr="0001723B">
              <w:rPr>
                <w:rStyle w:val="Hyperlink"/>
                <w:rFonts w:asciiTheme="minorHAnsi" w:hAnsiTheme="minorHAnsi" w:cs="Arial"/>
              </w:rPr>
              <w:t>National Fire Refo</w:t>
            </w:r>
            <w:r w:rsidR="003F2365" w:rsidRPr="0001723B">
              <w:rPr>
                <w:rStyle w:val="Hyperlink"/>
                <w:rFonts w:asciiTheme="minorHAnsi" w:hAnsiTheme="minorHAnsi" w:cs="Arial"/>
              </w:rPr>
              <w:t>r</w:t>
            </w:r>
            <w:r w:rsidR="003F2365" w:rsidRPr="0001723B">
              <w:rPr>
                <w:rStyle w:val="Hyperlink"/>
                <w:rFonts w:asciiTheme="minorHAnsi" w:hAnsiTheme="minorHAnsi" w:cs="Arial"/>
              </w:rPr>
              <w:t>m</w:t>
            </w:r>
            <w:r w:rsidR="003F2365" w:rsidRPr="0001723B">
              <w:rPr>
                <w:rStyle w:val="Hyperlink"/>
                <w:rFonts w:asciiTheme="minorHAnsi" w:hAnsiTheme="minorHAnsi" w:cs="Arial"/>
              </w:rPr>
              <w:t xml:space="preserve"> Board</w:t>
            </w:r>
          </w:p>
          <w:p w:rsidR="00027106" w:rsidRPr="00AD3429" w:rsidRDefault="0001723B" w:rsidP="00F16648">
            <w:pPr>
              <w:jc w:val="both"/>
              <w:rPr>
                <w:rFonts w:cs="Arial"/>
              </w:rPr>
            </w:pPr>
            <w:r>
              <w:rPr>
                <w:rFonts w:cs="Arial"/>
              </w:rPr>
              <w:fldChar w:fldCharType="end"/>
            </w:r>
          </w:p>
        </w:tc>
      </w:tr>
      <w:tr w:rsidR="00027106" w:rsidTr="00273A7A">
        <w:tc>
          <w:tcPr>
            <w:tcW w:w="4536" w:type="dxa"/>
          </w:tcPr>
          <w:p w:rsidR="00027106" w:rsidRDefault="00027106" w:rsidP="00027106">
            <w:pPr>
              <w:rPr>
                <w:rFonts w:cs="Arial"/>
              </w:rPr>
            </w:pPr>
            <w:r>
              <w:rPr>
                <w:rFonts w:cs="Arial"/>
              </w:rPr>
              <w:t>Modern Slavery Act and Human Trafficking 2015</w:t>
            </w:r>
          </w:p>
        </w:tc>
        <w:tc>
          <w:tcPr>
            <w:tcW w:w="6096" w:type="dxa"/>
          </w:tcPr>
          <w:p w:rsidR="003F2365" w:rsidRDefault="00E25C53" w:rsidP="00F16648">
            <w:pPr>
              <w:jc w:val="both"/>
              <w:rPr>
                <w:rFonts w:cs="Arial"/>
              </w:rPr>
            </w:pPr>
            <w:hyperlink r:id="rId14" w:history="1">
              <w:r w:rsidR="00E14949">
                <w:rPr>
                  <w:rStyle w:val="Hyperlink"/>
                  <w:rFonts w:asciiTheme="minorHAnsi" w:hAnsiTheme="minorHAnsi" w:cs="Arial"/>
                </w:rPr>
                <w:t>Modern Slavery and</w:t>
              </w:r>
              <w:r w:rsidR="003F2365" w:rsidRPr="003F2365">
                <w:rPr>
                  <w:rStyle w:val="Hyperlink"/>
                  <w:rFonts w:asciiTheme="minorHAnsi" w:hAnsiTheme="minorHAnsi" w:cs="Arial"/>
                </w:rPr>
                <w:t xml:space="preserve"> Human Trafficking</w:t>
              </w:r>
              <w:r w:rsidR="00E14949">
                <w:rPr>
                  <w:rStyle w:val="Hyperlink"/>
                  <w:rFonts w:asciiTheme="minorHAnsi" w:hAnsiTheme="minorHAnsi" w:cs="Arial"/>
                </w:rPr>
                <w:t xml:space="preserve"> Act</w:t>
              </w:r>
              <w:r w:rsidR="003F2365" w:rsidRPr="003F2365">
                <w:rPr>
                  <w:rStyle w:val="Hyperlink"/>
                  <w:rFonts w:asciiTheme="minorHAnsi" w:hAnsiTheme="minorHAnsi" w:cs="Arial"/>
                </w:rPr>
                <w:t xml:space="preserve"> 2015</w:t>
              </w:r>
            </w:hyperlink>
          </w:p>
          <w:p w:rsidR="003F2365" w:rsidRDefault="003F2365" w:rsidP="00F16648">
            <w:pPr>
              <w:jc w:val="both"/>
              <w:rPr>
                <w:rFonts w:cs="Arial"/>
              </w:rPr>
            </w:pPr>
          </w:p>
          <w:p w:rsidR="00027106" w:rsidRPr="00AD3429" w:rsidRDefault="00027106" w:rsidP="00F16648">
            <w:pPr>
              <w:jc w:val="both"/>
              <w:rPr>
                <w:rFonts w:cs="Arial"/>
              </w:rPr>
            </w:pPr>
          </w:p>
        </w:tc>
      </w:tr>
    </w:tbl>
    <w:p w:rsidR="00027106" w:rsidRPr="00027106" w:rsidRDefault="00027106" w:rsidP="00027106">
      <w:pPr>
        <w:pStyle w:val="Heading1"/>
        <w:rPr>
          <w:color w:val="FF0000"/>
          <w:sz w:val="36"/>
          <w:szCs w:val="36"/>
        </w:rPr>
      </w:pPr>
      <w:bookmarkStart w:id="8" w:name="_Toc54028550"/>
      <w:bookmarkStart w:id="9" w:name="_Toc96935301"/>
      <w:r>
        <w:rPr>
          <w:color w:val="FF0000"/>
          <w:sz w:val="36"/>
          <w:szCs w:val="36"/>
        </w:rPr>
        <w:t xml:space="preserve">CR5. </w:t>
      </w:r>
      <w:r w:rsidRPr="00027106">
        <w:rPr>
          <w:color w:val="FF0000"/>
          <w:sz w:val="36"/>
          <w:szCs w:val="36"/>
        </w:rPr>
        <w:t>R</w:t>
      </w:r>
      <w:bookmarkEnd w:id="8"/>
      <w:r w:rsidR="00407AC1">
        <w:rPr>
          <w:color w:val="FF0000"/>
          <w:sz w:val="36"/>
          <w:szCs w:val="36"/>
        </w:rPr>
        <w:t>esponsibilities</w:t>
      </w:r>
      <w:bookmarkEnd w:id="9"/>
      <w:r w:rsidR="00407AC1">
        <w:rPr>
          <w:color w:val="FF0000"/>
          <w:sz w:val="36"/>
          <w:szCs w:val="36"/>
        </w:rPr>
        <w:t xml:space="preserve"> </w:t>
      </w:r>
    </w:p>
    <w:p w:rsidR="00027106" w:rsidRDefault="00027106" w:rsidP="00027106">
      <w:pPr>
        <w:rPr>
          <w:rFonts w:cs="Arial"/>
        </w:rPr>
      </w:pPr>
      <w:r w:rsidRPr="00A22F46">
        <w:rPr>
          <w:rFonts w:cs="Arial"/>
        </w:rPr>
        <w:t xml:space="preserve">These </w:t>
      </w:r>
      <w:r>
        <w:rPr>
          <w:rFonts w:cs="Arial"/>
        </w:rPr>
        <w:t>Rules</w:t>
      </w:r>
      <w:r w:rsidRPr="00A22F46">
        <w:rPr>
          <w:rFonts w:cs="Arial"/>
        </w:rPr>
        <w:t xml:space="preserve"> apply to all </w:t>
      </w:r>
      <w:r>
        <w:rPr>
          <w:rFonts w:cs="Arial"/>
        </w:rPr>
        <w:t>Officer</w:t>
      </w:r>
      <w:r w:rsidRPr="00A22F46">
        <w:rPr>
          <w:rFonts w:cs="Arial"/>
        </w:rPr>
        <w:t>s</w:t>
      </w:r>
      <w:r>
        <w:rPr>
          <w:rFonts w:cs="Arial"/>
        </w:rPr>
        <w:t xml:space="preserve"> and any other persons</w:t>
      </w:r>
      <w:r w:rsidRPr="00A22F46">
        <w:rPr>
          <w:rFonts w:cs="Arial"/>
        </w:rPr>
        <w:t xml:space="preserve"> authorised to act on behalf of the Authority</w:t>
      </w:r>
      <w:r>
        <w:rPr>
          <w:rFonts w:cs="Arial"/>
        </w:rPr>
        <w:t>.</w:t>
      </w:r>
    </w:p>
    <w:p w:rsidR="00027106" w:rsidRDefault="00027106" w:rsidP="00027106">
      <w:pPr>
        <w:rPr>
          <w:rFonts w:cs="Arial"/>
        </w:rPr>
      </w:pPr>
      <w:r w:rsidRPr="00865C12">
        <w:rPr>
          <w:rFonts w:cs="Arial"/>
        </w:rPr>
        <w:t xml:space="preserve">Directors </w:t>
      </w:r>
      <w:r w:rsidRPr="00B12F83">
        <w:rPr>
          <w:rFonts w:cs="Arial"/>
        </w:rPr>
        <w:t>and</w:t>
      </w:r>
      <w:r w:rsidRPr="00865C12">
        <w:rPr>
          <w:rFonts w:cs="Arial"/>
        </w:rPr>
        <w:t xml:space="preserve"> Heads of Service </w:t>
      </w:r>
      <w:r>
        <w:rPr>
          <w:rFonts w:cs="Arial"/>
        </w:rPr>
        <w:t>are responsible for</w:t>
      </w:r>
      <w:r w:rsidRPr="00865C12">
        <w:rPr>
          <w:rFonts w:cs="Arial"/>
        </w:rPr>
        <w:t xml:space="preserve"> ensur</w:t>
      </w:r>
      <w:r>
        <w:rPr>
          <w:rFonts w:cs="Arial"/>
        </w:rPr>
        <w:t>ing</w:t>
      </w:r>
      <w:r w:rsidRPr="00865C12">
        <w:rPr>
          <w:rFonts w:cs="Arial"/>
        </w:rPr>
        <w:t xml:space="preserve"> that all staff </w:t>
      </w:r>
      <w:r>
        <w:rPr>
          <w:rFonts w:cs="Arial"/>
        </w:rPr>
        <w:t>a</w:t>
      </w:r>
      <w:r w:rsidRPr="00A22F46">
        <w:rPr>
          <w:rFonts w:cs="Arial"/>
        </w:rPr>
        <w:t xml:space="preserve">ttend relevant training and </w:t>
      </w:r>
      <w:r>
        <w:rPr>
          <w:rFonts w:cs="Arial"/>
        </w:rPr>
        <w:t>have a full understanding of these Rules and related guidance as it affects their work.</w:t>
      </w:r>
      <w:r w:rsidRPr="00A22F46">
        <w:rPr>
          <w:rFonts w:cs="Arial"/>
        </w:rPr>
        <w:t xml:space="preserve"> </w:t>
      </w:r>
    </w:p>
    <w:p w:rsidR="00027106" w:rsidRPr="00865C12" w:rsidRDefault="00027106" w:rsidP="00027106">
      <w:pPr>
        <w:rPr>
          <w:rFonts w:cs="Arial"/>
        </w:rPr>
      </w:pPr>
      <w:r>
        <w:rPr>
          <w:rFonts w:cs="Arial"/>
        </w:rPr>
        <w:t xml:space="preserve">Staff must attend relevant internal training before being </w:t>
      </w:r>
      <w:r w:rsidRPr="00865C12">
        <w:rPr>
          <w:rFonts w:cs="Arial"/>
        </w:rPr>
        <w:t>authorised to:</w:t>
      </w:r>
    </w:p>
    <w:p w:rsidR="00027106" w:rsidRPr="00865C12" w:rsidRDefault="00027106" w:rsidP="00027106">
      <w:pPr>
        <w:pStyle w:val="ListParagraph"/>
        <w:numPr>
          <w:ilvl w:val="0"/>
          <w:numId w:val="11"/>
        </w:numPr>
        <w:ind w:left="426" w:hanging="426"/>
        <w:rPr>
          <w:rFonts w:ascii="Arial" w:hAnsi="Arial" w:cs="Arial"/>
          <w:sz w:val="24"/>
          <w:szCs w:val="24"/>
        </w:rPr>
      </w:pPr>
      <w:r w:rsidRPr="00865C12">
        <w:rPr>
          <w:rFonts w:ascii="Arial" w:hAnsi="Arial" w:cs="Arial"/>
          <w:sz w:val="24"/>
          <w:szCs w:val="24"/>
        </w:rPr>
        <w:t xml:space="preserve">seek quotes </w:t>
      </w:r>
      <w:r>
        <w:rPr>
          <w:rFonts w:ascii="Arial" w:hAnsi="Arial" w:cs="Arial"/>
          <w:sz w:val="24"/>
          <w:szCs w:val="24"/>
        </w:rPr>
        <w:t xml:space="preserve">or </w:t>
      </w:r>
      <w:r w:rsidRPr="00865C12">
        <w:rPr>
          <w:rFonts w:ascii="Arial" w:hAnsi="Arial" w:cs="Arial"/>
          <w:sz w:val="24"/>
          <w:szCs w:val="24"/>
        </w:rPr>
        <w:t>be part of a tender evaluation panel</w:t>
      </w:r>
    </w:p>
    <w:p w:rsidR="00027106" w:rsidRDefault="00027106" w:rsidP="00027106">
      <w:pPr>
        <w:pStyle w:val="ListParagraph"/>
        <w:numPr>
          <w:ilvl w:val="0"/>
          <w:numId w:val="11"/>
        </w:numPr>
        <w:ind w:left="426" w:hanging="426"/>
        <w:rPr>
          <w:rFonts w:ascii="Arial" w:hAnsi="Arial" w:cs="Arial"/>
          <w:sz w:val="24"/>
          <w:szCs w:val="24"/>
        </w:rPr>
      </w:pPr>
      <w:r>
        <w:rPr>
          <w:rFonts w:ascii="Arial" w:hAnsi="Arial" w:cs="Arial"/>
          <w:sz w:val="24"/>
          <w:szCs w:val="24"/>
        </w:rPr>
        <w:t>manage contracts</w:t>
      </w:r>
    </w:p>
    <w:p w:rsidR="00027106" w:rsidRDefault="00027106" w:rsidP="00027106">
      <w:pPr>
        <w:pStyle w:val="ListParagraph"/>
        <w:ind w:left="993" w:hanging="993"/>
        <w:rPr>
          <w:rFonts w:ascii="Arial" w:hAnsi="Arial" w:cs="Arial"/>
          <w:sz w:val="24"/>
          <w:szCs w:val="24"/>
        </w:rPr>
      </w:pPr>
    </w:p>
    <w:p w:rsidR="00027106" w:rsidRPr="00994A01" w:rsidRDefault="00027106" w:rsidP="00027106">
      <w:pPr>
        <w:ind w:left="993" w:hanging="993"/>
        <w:rPr>
          <w:rFonts w:cs="Arial"/>
        </w:rPr>
      </w:pPr>
      <w:r w:rsidRPr="00994A01">
        <w:rPr>
          <w:rFonts w:cs="Arial"/>
        </w:rPr>
        <w:t>The Procurement team are responsible for:</w:t>
      </w:r>
    </w:p>
    <w:p w:rsidR="00027106" w:rsidRDefault="00027106" w:rsidP="00027106">
      <w:pPr>
        <w:pStyle w:val="ListParagraph"/>
        <w:numPr>
          <w:ilvl w:val="0"/>
          <w:numId w:val="12"/>
        </w:numPr>
        <w:ind w:left="426" w:hanging="426"/>
        <w:rPr>
          <w:rFonts w:ascii="Arial" w:hAnsi="Arial" w:cs="Arial"/>
          <w:sz w:val="24"/>
          <w:szCs w:val="24"/>
        </w:rPr>
      </w:pPr>
      <w:r>
        <w:rPr>
          <w:rFonts w:ascii="Arial" w:hAnsi="Arial" w:cs="Arial"/>
          <w:sz w:val="24"/>
          <w:szCs w:val="24"/>
        </w:rPr>
        <w:t>e</w:t>
      </w:r>
      <w:r w:rsidRPr="00994A01">
        <w:rPr>
          <w:rFonts w:ascii="Arial" w:hAnsi="Arial" w:cs="Arial"/>
          <w:sz w:val="24"/>
          <w:szCs w:val="24"/>
        </w:rPr>
        <w:t xml:space="preserve">nsuring that all tenders issued are carried out in accordance with the </w:t>
      </w:r>
      <w:r>
        <w:rPr>
          <w:rFonts w:ascii="Arial" w:hAnsi="Arial" w:cs="Arial"/>
          <w:sz w:val="24"/>
          <w:szCs w:val="24"/>
        </w:rPr>
        <w:t xml:space="preserve"> </w:t>
      </w:r>
      <w:r w:rsidRPr="00994A01">
        <w:rPr>
          <w:rFonts w:ascii="Arial" w:hAnsi="Arial" w:cs="Arial"/>
          <w:sz w:val="24"/>
          <w:szCs w:val="24"/>
        </w:rPr>
        <w:t xml:space="preserve">Public Contract Regulations </w:t>
      </w:r>
      <w:r>
        <w:rPr>
          <w:rFonts w:ascii="Arial" w:hAnsi="Arial" w:cs="Arial"/>
          <w:sz w:val="24"/>
          <w:szCs w:val="24"/>
        </w:rPr>
        <w:t xml:space="preserve">2015 </w:t>
      </w:r>
      <w:r w:rsidRPr="00994A01">
        <w:rPr>
          <w:rFonts w:ascii="Arial" w:hAnsi="Arial" w:cs="Arial"/>
          <w:sz w:val="24"/>
          <w:szCs w:val="24"/>
        </w:rPr>
        <w:t>and best practice</w:t>
      </w:r>
      <w:r>
        <w:rPr>
          <w:rFonts w:ascii="Arial" w:hAnsi="Arial" w:cs="Arial"/>
          <w:sz w:val="24"/>
          <w:szCs w:val="24"/>
        </w:rPr>
        <w:t>;</w:t>
      </w:r>
    </w:p>
    <w:p w:rsidR="00027106" w:rsidRPr="00406E3A" w:rsidRDefault="00027106" w:rsidP="00027106">
      <w:pPr>
        <w:pStyle w:val="ListParagraph"/>
        <w:numPr>
          <w:ilvl w:val="0"/>
          <w:numId w:val="12"/>
        </w:numPr>
        <w:ind w:left="426" w:hanging="426"/>
        <w:rPr>
          <w:rFonts w:ascii="Arial" w:hAnsi="Arial" w:cs="Arial"/>
          <w:sz w:val="24"/>
          <w:szCs w:val="24"/>
        </w:rPr>
      </w:pPr>
      <w:r w:rsidRPr="00406E3A">
        <w:rPr>
          <w:rFonts w:ascii="Arial" w:hAnsi="Arial" w:cs="Arial"/>
          <w:sz w:val="24"/>
          <w:szCs w:val="24"/>
        </w:rPr>
        <w:t>creating opportunities to collaborate with other emergency services in the development of joint contracts through standardising commodities and services;</w:t>
      </w:r>
    </w:p>
    <w:p w:rsidR="00027106" w:rsidRPr="00994A01" w:rsidRDefault="00027106" w:rsidP="00027106">
      <w:pPr>
        <w:pStyle w:val="ListParagraph"/>
        <w:numPr>
          <w:ilvl w:val="0"/>
          <w:numId w:val="12"/>
        </w:numPr>
        <w:ind w:left="426" w:hanging="426"/>
        <w:rPr>
          <w:rFonts w:ascii="Arial" w:hAnsi="Arial" w:cs="Arial"/>
          <w:sz w:val="24"/>
          <w:szCs w:val="24"/>
        </w:rPr>
      </w:pPr>
      <w:r>
        <w:rPr>
          <w:rFonts w:ascii="Arial" w:hAnsi="Arial" w:cs="Arial"/>
          <w:sz w:val="24"/>
          <w:szCs w:val="24"/>
        </w:rPr>
        <w:t>reviewing s</w:t>
      </w:r>
      <w:r w:rsidRPr="00994A01">
        <w:rPr>
          <w:rFonts w:ascii="Arial" w:hAnsi="Arial" w:cs="Arial"/>
          <w:sz w:val="24"/>
          <w:szCs w:val="24"/>
        </w:rPr>
        <w:t xml:space="preserve">upplier suitability and </w:t>
      </w:r>
      <w:r>
        <w:rPr>
          <w:rFonts w:ascii="Arial" w:hAnsi="Arial" w:cs="Arial"/>
          <w:sz w:val="24"/>
          <w:szCs w:val="24"/>
        </w:rPr>
        <w:t xml:space="preserve">undertaking a </w:t>
      </w:r>
      <w:r w:rsidRPr="00994A01">
        <w:rPr>
          <w:rFonts w:ascii="Arial" w:hAnsi="Arial" w:cs="Arial"/>
          <w:sz w:val="24"/>
          <w:szCs w:val="24"/>
        </w:rPr>
        <w:t xml:space="preserve">financial assessment for all new Suppliers </w:t>
      </w:r>
    </w:p>
    <w:p w:rsidR="00027106" w:rsidRPr="00994A01" w:rsidRDefault="00027106" w:rsidP="00027106">
      <w:pPr>
        <w:pStyle w:val="ListParagraph"/>
        <w:numPr>
          <w:ilvl w:val="0"/>
          <w:numId w:val="12"/>
        </w:numPr>
        <w:ind w:left="426" w:hanging="426"/>
        <w:rPr>
          <w:rFonts w:ascii="Arial" w:hAnsi="Arial" w:cs="Arial"/>
          <w:sz w:val="24"/>
          <w:szCs w:val="24"/>
        </w:rPr>
      </w:pPr>
      <w:r>
        <w:rPr>
          <w:rFonts w:ascii="Arial" w:hAnsi="Arial" w:cs="Arial"/>
          <w:sz w:val="24"/>
          <w:szCs w:val="24"/>
        </w:rPr>
        <w:t>c</w:t>
      </w:r>
      <w:r w:rsidRPr="00994A01">
        <w:rPr>
          <w:rFonts w:ascii="Arial" w:hAnsi="Arial" w:cs="Arial"/>
          <w:sz w:val="24"/>
          <w:szCs w:val="24"/>
        </w:rPr>
        <w:t>arrying out r</w:t>
      </w:r>
      <w:r>
        <w:rPr>
          <w:rFonts w:ascii="Arial" w:hAnsi="Arial" w:cs="Arial"/>
          <w:sz w:val="24"/>
          <w:szCs w:val="24"/>
        </w:rPr>
        <w:t>egular financial health checks of key s</w:t>
      </w:r>
      <w:r w:rsidRPr="00994A01">
        <w:rPr>
          <w:rFonts w:ascii="Arial" w:hAnsi="Arial" w:cs="Arial"/>
          <w:sz w:val="24"/>
          <w:szCs w:val="24"/>
        </w:rPr>
        <w:t>uppliers</w:t>
      </w:r>
      <w:r>
        <w:rPr>
          <w:rFonts w:ascii="Arial" w:hAnsi="Arial" w:cs="Arial"/>
          <w:sz w:val="24"/>
          <w:szCs w:val="24"/>
        </w:rPr>
        <w:t>;</w:t>
      </w:r>
    </w:p>
    <w:p w:rsidR="00027106" w:rsidRPr="00994A01" w:rsidRDefault="00027106" w:rsidP="00027106">
      <w:pPr>
        <w:pStyle w:val="ListParagraph"/>
        <w:numPr>
          <w:ilvl w:val="0"/>
          <w:numId w:val="12"/>
        </w:numPr>
        <w:ind w:left="426" w:hanging="426"/>
        <w:rPr>
          <w:rFonts w:ascii="Arial" w:hAnsi="Arial" w:cs="Arial"/>
          <w:sz w:val="24"/>
          <w:szCs w:val="24"/>
        </w:rPr>
      </w:pPr>
      <w:r>
        <w:rPr>
          <w:rFonts w:ascii="Arial" w:hAnsi="Arial" w:cs="Arial"/>
          <w:sz w:val="24"/>
          <w:szCs w:val="24"/>
        </w:rPr>
        <w:t>e</w:t>
      </w:r>
      <w:r w:rsidRPr="00994A01">
        <w:rPr>
          <w:rFonts w:ascii="Arial" w:hAnsi="Arial" w:cs="Arial"/>
          <w:sz w:val="24"/>
          <w:szCs w:val="24"/>
        </w:rPr>
        <w:t>nsuring that staff are appropriately trained and supported to carry o</w:t>
      </w:r>
      <w:r>
        <w:rPr>
          <w:rFonts w:ascii="Arial" w:hAnsi="Arial" w:cs="Arial"/>
          <w:sz w:val="24"/>
          <w:szCs w:val="24"/>
        </w:rPr>
        <w:t>ut low value quotes and tenders;</w:t>
      </w:r>
    </w:p>
    <w:p w:rsidR="00027106" w:rsidRPr="00994A01" w:rsidRDefault="00027106" w:rsidP="00027106">
      <w:pPr>
        <w:pStyle w:val="ListParagraph"/>
        <w:numPr>
          <w:ilvl w:val="0"/>
          <w:numId w:val="12"/>
        </w:numPr>
        <w:ind w:left="426" w:hanging="426"/>
        <w:rPr>
          <w:rFonts w:ascii="Arial" w:hAnsi="Arial" w:cs="Arial"/>
          <w:sz w:val="24"/>
          <w:szCs w:val="24"/>
        </w:rPr>
      </w:pPr>
      <w:r>
        <w:rPr>
          <w:rFonts w:ascii="Arial" w:hAnsi="Arial" w:cs="Arial"/>
          <w:sz w:val="24"/>
          <w:szCs w:val="24"/>
        </w:rPr>
        <w:t>d</w:t>
      </w:r>
      <w:r w:rsidRPr="00994A01">
        <w:rPr>
          <w:rFonts w:ascii="Arial" w:hAnsi="Arial" w:cs="Arial"/>
          <w:sz w:val="24"/>
          <w:szCs w:val="24"/>
        </w:rPr>
        <w:t xml:space="preserve">eveloping the use of Frameworks </w:t>
      </w:r>
      <w:r>
        <w:rPr>
          <w:rFonts w:ascii="Arial" w:hAnsi="Arial" w:cs="Arial"/>
          <w:sz w:val="24"/>
          <w:szCs w:val="24"/>
        </w:rPr>
        <w:t xml:space="preserve">and joint contracts </w:t>
      </w:r>
      <w:r w:rsidRPr="00994A01">
        <w:rPr>
          <w:rFonts w:ascii="Arial" w:hAnsi="Arial" w:cs="Arial"/>
          <w:sz w:val="24"/>
          <w:szCs w:val="24"/>
        </w:rPr>
        <w:t>where they offer best value</w:t>
      </w:r>
      <w:r>
        <w:rPr>
          <w:rFonts w:ascii="Arial" w:hAnsi="Arial" w:cs="Arial"/>
          <w:sz w:val="24"/>
          <w:szCs w:val="24"/>
        </w:rPr>
        <w:t>;</w:t>
      </w:r>
    </w:p>
    <w:p w:rsidR="00027106" w:rsidRDefault="00027106" w:rsidP="00027106">
      <w:pPr>
        <w:pStyle w:val="ListParagraph"/>
        <w:numPr>
          <w:ilvl w:val="0"/>
          <w:numId w:val="12"/>
        </w:numPr>
        <w:ind w:left="426" w:hanging="426"/>
        <w:rPr>
          <w:rFonts w:ascii="Arial" w:hAnsi="Arial" w:cs="Arial"/>
          <w:sz w:val="24"/>
          <w:szCs w:val="24"/>
        </w:rPr>
      </w:pPr>
      <w:proofErr w:type="gramStart"/>
      <w:r>
        <w:rPr>
          <w:rFonts w:ascii="Arial" w:hAnsi="Arial" w:cs="Arial"/>
          <w:sz w:val="24"/>
          <w:szCs w:val="24"/>
        </w:rPr>
        <w:t>t</w:t>
      </w:r>
      <w:r w:rsidRPr="00994A01">
        <w:rPr>
          <w:rFonts w:ascii="Arial" w:hAnsi="Arial" w:cs="Arial"/>
          <w:sz w:val="24"/>
          <w:szCs w:val="24"/>
        </w:rPr>
        <w:t>he</w:t>
      </w:r>
      <w:proofErr w:type="gramEnd"/>
      <w:r w:rsidRPr="00994A01">
        <w:rPr>
          <w:rFonts w:ascii="Arial" w:hAnsi="Arial" w:cs="Arial"/>
          <w:sz w:val="24"/>
          <w:szCs w:val="24"/>
        </w:rPr>
        <w:t xml:space="preserve"> secure retention of contracts on behalf of the Head of Finance and Procurement</w:t>
      </w:r>
      <w:r>
        <w:rPr>
          <w:rFonts w:ascii="Arial" w:hAnsi="Arial" w:cs="Arial"/>
          <w:sz w:val="24"/>
          <w:szCs w:val="24"/>
        </w:rPr>
        <w:t>.</w:t>
      </w:r>
      <w:r w:rsidRPr="00994A01">
        <w:rPr>
          <w:rFonts w:ascii="Arial" w:hAnsi="Arial" w:cs="Arial"/>
          <w:sz w:val="24"/>
          <w:szCs w:val="24"/>
        </w:rPr>
        <w:t xml:space="preserve">   </w:t>
      </w:r>
    </w:p>
    <w:p w:rsidR="00027106" w:rsidRPr="00994A01" w:rsidRDefault="00027106" w:rsidP="00027106">
      <w:pPr>
        <w:pStyle w:val="ListParagraph"/>
        <w:ind w:left="993" w:hanging="993"/>
        <w:rPr>
          <w:rFonts w:ascii="Arial" w:hAnsi="Arial" w:cs="Arial"/>
          <w:sz w:val="24"/>
          <w:szCs w:val="24"/>
        </w:rPr>
      </w:pPr>
    </w:p>
    <w:p w:rsidR="00027106" w:rsidRDefault="00027106" w:rsidP="00027106">
      <w:pPr>
        <w:ind w:left="993" w:hanging="993"/>
        <w:rPr>
          <w:rFonts w:cs="Arial"/>
        </w:rPr>
      </w:pPr>
      <w:r>
        <w:rPr>
          <w:rFonts w:cs="Arial"/>
        </w:rPr>
        <w:t xml:space="preserve"> Directors and Heads of Service must ensure that every contract:</w:t>
      </w:r>
    </w:p>
    <w:p w:rsidR="00027106" w:rsidRPr="004025C0" w:rsidRDefault="00027106" w:rsidP="00027106">
      <w:pPr>
        <w:pStyle w:val="ListParagraph"/>
        <w:numPr>
          <w:ilvl w:val="0"/>
          <w:numId w:val="13"/>
        </w:numPr>
        <w:ind w:left="426" w:hanging="426"/>
        <w:rPr>
          <w:rFonts w:ascii="Arial" w:hAnsi="Arial" w:cs="Arial"/>
          <w:sz w:val="24"/>
          <w:szCs w:val="24"/>
        </w:rPr>
      </w:pPr>
      <w:r w:rsidRPr="004025C0">
        <w:rPr>
          <w:rFonts w:ascii="Arial" w:hAnsi="Arial" w:cs="Arial"/>
          <w:sz w:val="24"/>
          <w:szCs w:val="24"/>
        </w:rPr>
        <w:t xml:space="preserve">supports the delivery of the Corporate </w:t>
      </w:r>
      <w:r>
        <w:rPr>
          <w:rFonts w:ascii="Arial" w:hAnsi="Arial" w:cs="Arial"/>
          <w:sz w:val="24"/>
          <w:szCs w:val="24"/>
        </w:rPr>
        <w:t>A</w:t>
      </w:r>
      <w:r w:rsidRPr="004025C0">
        <w:rPr>
          <w:rFonts w:ascii="Arial" w:hAnsi="Arial" w:cs="Arial"/>
          <w:sz w:val="24"/>
          <w:szCs w:val="24"/>
        </w:rPr>
        <w:t xml:space="preserve">ims and </w:t>
      </w:r>
      <w:r>
        <w:rPr>
          <w:rFonts w:ascii="Arial" w:hAnsi="Arial" w:cs="Arial"/>
          <w:sz w:val="24"/>
          <w:szCs w:val="24"/>
        </w:rPr>
        <w:t>O</w:t>
      </w:r>
      <w:r w:rsidRPr="004025C0">
        <w:rPr>
          <w:rFonts w:ascii="Arial" w:hAnsi="Arial" w:cs="Arial"/>
          <w:sz w:val="24"/>
          <w:szCs w:val="24"/>
        </w:rPr>
        <w:t>bjectives</w:t>
      </w:r>
      <w:r>
        <w:rPr>
          <w:rFonts w:ascii="Arial" w:hAnsi="Arial" w:cs="Arial"/>
          <w:sz w:val="24"/>
          <w:szCs w:val="24"/>
        </w:rPr>
        <w:t>;</w:t>
      </w:r>
    </w:p>
    <w:p w:rsidR="00027106" w:rsidRPr="004025C0" w:rsidRDefault="00027106" w:rsidP="00027106">
      <w:pPr>
        <w:pStyle w:val="ListParagraph"/>
        <w:numPr>
          <w:ilvl w:val="0"/>
          <w:numId w:val="13"/>
        </w:numPr>
        <w:ind w:left="426" w:hanging="426"/>
        <w:rPr>
          <w:rFonts w:ascii="Arial" w:hAnsi="Arial" w:cs="Arial"/>
          <w:sz w:val="24"/>
          <w:szCs w:val="24"/>
        </w:rPr>
      </w:pPr>
      <w:r>
        <w:rPr>
          <w:rFonts w:ascii="Arial" w:hAnsi="Arial" w:cs="Arial"/>
          <w:sz w:val="24"/>
          <w:szCs w:val="24"/>
        </w:rPr>
        <w:t>has</w:t>
      </w:r>
      <w:r w:rsidRPr="004025C0">
        <w:rPr>
          <w:rFonts w:ascii="Arial" w:hAnsi="Arial" w:cs="Arial"/>
          <w:sz w:val="24"/>
          <w:szCs w:val="24"/>
        </w:rPr>
        <w:t xml:space="preserve"> adequate or agreed budget provision in place to fund the whole life of the contract</w:t>
      </w:r>
      <w:r>
        <w:rPr>
          <w:rFonts w:ascii="Arial" w:hAnsi="Arial" w:cs="Arial"/>
          <w:sz w:val="24"/>
          <w:szCs w:val="24"/>
        </w:rPr>
        <w:t>;</w:t>
      </w:r>
    </w:p>
    <w:p w:rsidR="00027106" w:rsidRPr="004025C0" w:rsidRDefault="00027106" w:rsidP="00027106">
      <w:pPr>
        <w:pStyle w:val="ListParagraph"/>
        <w:numPr>
          <w:ilvl w:val="0"/>
          <w:numId w:val="13"/>
        </w:numPr>
        <w:ind w:left="426" w:hanging="426"/>
        <w:rPr>
          <w:rFonts w:ascii="Arial" w:hAnsi="Arial" w:cs="Arial"/>
          <w:sz w:val="24"/>
          <w:szCs w:val="24"/>
        </w:rPr>
      </w:pPr>
      <w:r w:rsidRPr="004025C0">
        <w:rPr>
          <w:rFonts w:ascii="Arial" w:hAnsi="Arial" w:cs="Arial"/>
          <w:sz w:val="24"/>
          <w:szCs w:val="24"/>
        </w:rPr>
        <w:t>provides value for money and continuous improvement throughout the whole life of a contract</w:t>
      </w:r>
      <w:r>
        <w:rPr>
          <w:rFonts w:ascii="Arial" w:hAnsi="Arial" w:cs="Arial"/>
          <w:sz w:val="24"/>
          <w:szCs w:val="24"/>
        </w:rPr>
        <w:t>;</w:t>
      </w:r>
    </w:p>
    <w:p w:rsidR="00027106" w:rsidRPr="004025C0" w:rsidRDefault="00027106" w:rsidP="00027106">
      <w:pPr>
        <w:pStyle w:val="ListParagraph"/>
        <w:numPr>
          <w:ilvl w:val="0"/>
          <w:numId w:val="13"/>
        </w:numPr>
        <w:ind w:left="426" w:hanging="426"/>
        <w:rPr>
          <w:rFonts w:ascii="Arial" w:hAnsi="Arial" w:cs="Arial"/>
          <w:sz w:val="24"/>
          <w:szCs w:val="24"/>
        </w:rPr>
      </w:pPr>
      <w:r w:rsidRPr="004025C0">
        <w:rPr>
          <w:rFonts w:ascii="Arial" w:hAnsi="Arial" w:cs="Arial"/>
          <w:sz w:val="24"/>
          <w:szCs w:val="24"/>
        </w:rPr>
        <w:t>is awarded based on the publicised evaluation criteria and that non-commercial considerations do not influence any contract award decision</w:t>
      </w:r>
      <w:r>
        <w:rPr>
          <w:rFonts w:ascii="Arial" w:hAnsi="Arial" w:cs="Arial"/>
          <w:sz w:val="24"/>
          <w:szCs w:val="24"/>
        </w:rPr>
        <w:t>;</w:t>
      </w:r>
    </w:p>
    <w:p w:rsidR="00027106" w:rsidRDefault="00027106" w:rsidP="00027106">
      <w:pPr>
        <w:pStyle w:val="ListParagraph"/>
        <w:numPr>
          <w:ilvl w:val="0"/>
          <w:numId w:val="14"/>
        </w:numPr>
        <w:ind w:left="426" w:hanging="426"/>
        <w:rPr>
          <w:rFonts w:ascii="Arial" w:hAnsi="Arial" w:cs="Arial"/>
          <w:sz w:val="24"/>
          <w:szCs w:val="24"/>
        </w:rPr>
      </w:pPr>
      <w:r w:rsidRPr="00B12F83">
        <w:rPr>
          <w:rFonts w:ascii="Arial" w:hAnsi="Arial" w:cs="Arial"/>
          <w:sz w:val="24"/>
          <w:szCs w:val="24"/>
        </w:rPr>
        <w:t>considers the whole life costs including disposal</w:t>
      </w:r>
      <w:r>
        <w:rPr>
          <w:rFonts w:ascii="Arial" w:hAnsi="Arial" w:cs="Arial"/>
          <w:sz w:val="24"/>
          <w:szCs w:val="24"/>
        </w:rPr>
        <w:t>;</w:t>
      </w:r>
    </w:p>
    <w:p w:rsidR="00027106" w:rsidRPr="00B12F83" w:rsidRDefault="00027106" w:rsidP="00027106">
      <w:pPr>
        <w:pStyle w:val="ListParagraph"/>
        <w:numPr>
          <w:ilvl w:val="0"/>
          <w:numId w:val="14"/>
        </w:numPr>
        <w:ind w:left="426" w:hanging="426"/>
        <w:rPr>
          <w:rFonts w:ascii="Arial" w:hAnsi="Arial" w:cs="Arial"/>
          <w:sz w:val="24"/>
          <w:szCs w:val="24"/>
        </w:rPr>
      </w:pPr>
      <w:r>
        <w:rPr>
          <w:rFonts w:ascii="Arial" w:hAnsi="Arial" w:cs="Arial"/>
          <w:sz w:val="24"/>
          <w:szCs w:val="24"/>
        </w:rPr>
        <w:t xml:space="preserve">has </w:t>
      </w:r>
      <w:r w:rsidRPr="00B12F83">
        <w:rPr>
          <w:rFonts w:ascii="Arial" w:hAnsi="Arial" w:cs="Arial"/>
          <w:sz w:val="24"/>
          <w:szCs w:val="24"/>
        </w:rPr>
        <w:t xml:space="preserve">a risk register </w:t>
      </w:r>
      <w:r>
        <w:rPr>
          <w:rFonts w:ascii="Arial" w:hAnsi="Arial" w:cs="Arial"/>
          <w:sz w:val="24"/>
          <w:szCs w:val="24"/>
        </w:rPr>
        <w:t xml:space="preserve">if the </w:t>
      </w:r>
      <w:r w:rsidRPr="00B12F83">
        <w:rPr>
          <w:rFonts w:ascii="Arial" w:hAnsi="Arial" w:cs="Arial"/>
          <w:sz w:val="24"/>
          <w:szCs w:val="24"/>
        </w:rPr>
        <w:t>contract</w:t>
      </w:r>
      <w:r>
        <w:rPr>
          <w:rFonts w:ascii="Arial" w:hAnsi="Arial" w:cs="Arial"/>
          <w:sz w:val="24"/>
          <w:szCs w:val="24"/>
        </w:rPr>
        <w:t xml:space="preserve"> value is in excess </w:t>
      </w:r>
      <w:r w:rsidRPr="007D4C8C">
        <w:rPr>
          <w:rFonts w:ascii="Arial" w:hAnsi="Arial" w:cs="Arial"/>
          <w:sz w:val="24"/>
          <w:szCs w:val="24"/>
        </w:rPr>
        <w:t>of £50,000</w:t>
      </w:r>
      <w:r>
        <w:rPr>
          <w:rFonts w:ascii="Arial" w:hAnsi="Arial" w:cs="Arial"/>
          <w:sz w:val="24"/>
          <w:szCs w:val="24"/>
        </w:rPr>
        <w:t xml:space="preserve"> and the risks are regularly monitored;</w:t>
      </w:r>
    </w:p>
    <w:p w:rsidR="00027106" w:rsidRPr="00B12F83" w:rsidRDefault="00027106" w:rsidP="00027106">
      <w:pPr>
        <w:pStyle w:val="ListParagraph"/>
        <w:numPr>
          <w:ilvl w:val="0"/>
          <w:numId w:val="14"/>
        </w:numPr>
        <w:ind w:left="426" w:hanging="426"/>
        <w:rPr>
          <w:rFonts w:ascii="Arial" w:hAnsi="Arial" w:cs="Arial"/>
          <w:sz w:val="24"/>
          <w:szCs w:val="24"/>
        </w:rPr>
      </w:pPr>
      <w:r>
        <w:rPr>
          <w:rFonts w:ascii="Arial" w:hAnsi="Arial" w:cs="Arial"/>
          <w:sz w:val="24"/>
          <w:szCs w:val="24"/>
        </w:rPr>
        <w:t>c</w:t>
      </w:r>
      <w:r w:rsidRPr="00B12F83">
        <w:rPr>
          <w:rFonts w:ascii="Arial" w:hAnsi="Arial" w:cs="Arial"/>
          <w:sz w:val="24"/>
          <w:szCs w:val="24"/>
        </w:rPr>
        <w:t>omplies with Financial Regulations</w:t>
      </w:r>
      <w:r>
        <w:rPr>
          <w:rFonts w:ascii="Arial" w:hAnsi="Arial" w:cs="Arial"/>
          <w:sz w:val="24"/>
          <w:szCs w:val="24"/>
        </w:rPr>
        <w:t>,</w:t>
      </w:r>
      <w:r w:rsidRPr="00B12F83">
        <w:rPr>
          <w:rFonts w:ascii="Arial" w:hAnsi="Arial" w:cs="Arial"/>
          <w:sz w:val="24"/>
          <w:szCs w:val="24"/>
        </w:rPr>
        <w:t xml:space="preserve"> Health and Safety and Environmental Regulations</w:t>
      </w:r>
      <w:r>
        <w:rPr>
          <w:rFonts w:ascii="Arial" w:hAnsi="Arial" w:cs="Arial"/>
          <w:sz w:val="24"/>
          <w:szCs w:val="24"/>
        </w:rPr>
        <w:t>;</w:t>
      </w:r>
    </w:p>
    <w:p w:rsidR="00027106" w:rsidRDefault="00027106" w:rsidP="00027106">
      <w:pPr>
        <w:pStyle w:val="ListParagraph"/>
        <w:numPr>
          <w:ilvl w:val="0"/>
          <w:numId w:val="14"/>
        </w:numPr>
        <w:ind w:left="426" w:hanging="426"/>
        <w:rPr>
          <w:rFonts w:ascii="Arial" w:hAnsi="Arial" w:cs="Arial"/>
          <w:sz w:val="24"/>
          <w:szCs w:val="24"/>
        </w:rPr>
      </w:pPr>
      <w:proofErr w:type="gramStart"/>
      <w:r>
        <w:rPr>
          <w:rFonts w:ascii="Arial" w:hAnsi="Arial" w:cs="Arial"/>
          <w:sz w:val="24"/>
          <w:szCs w:val="24"/>
        </w:rPr>
        <w:t>d</w:t>
      </w:r>
      <w:r w:rsidRPr="00B12F83">
        <w:rPr>
          <w:rFonts w:ascii="Arial" w:hAnsi="Arial" w:cs="Arial"/>
          <w:sz w:val="24"/>
          <w:szCs w:val="24"/>
        </w:rPr>
        <w:t>oes</w:t>
      </w:r>
      <w:proofErr w:type="gramEnd"/>
      <w:r w:rsidRPr="00B12F83">
        <w:rPr>
          <w:rFonts w:ascii="Arial" w:hAnsi="Arial" w:cs="Arial"/>
          <w:sz w:val="24"/>
          <w:szCs w:val="24"/>
        </w:rPr>
        <w:t xml:space="preserve"> not conflict with any other contract already in place and used by the Authority</w:t>
      </w:r>
      <w:r>
        <w:rPr>
          <w:rFonts w:ascii="Arial" w:hAnsi="Arial" w:cs="Arial"/>
          <w:sz w:val="24"/>
          <w:szCs w:val="24"/>
        </w:rPr>
        <w:t>.</w:t>
      </w:r>
    </w:p>
    <w:p w:rsidR="00027106" w:rsidRPr="00027106" w:rsidRDefault="00027106" w:rsidP="00027106">
      <w:pPr>
        <w:pStyle w:val="Heading1"/>
        <w:rPr>
          <w:color w:val="FF0000"/>
          <w:sz w:val="36"/>
          <w:szCs w:val="36"/>
        </w:rPr>
      </w:pPr>
      <w:bookmarkStart w:id="10" w:name="_Toc54028551"/>
      <w:bookmarkStart w:id="11" w:name="_Toc96935302"/>
      <w:r>
        <w:rPr>
          <w:color w:val="FF0000"/>
          <w:sz w:val="36"/>
          <w:szCs w:val="36"/>
        </w:rPr>
        <w:t xml:space="preserve">CR6. </w:t>
      </w:r>
      <w:r w:rsidR="00407AC1">
        <w:rPr>
          <w:color w:val="FF0000"/>
          <w:sz w:val="36"/>
          <w:szCs w:val="36"/>
        </w:rPr>
        <w:t>Interests</w:t>
      </w:r>
      <w:r w:rsidRPr="00027106">
        <w:rPr>
          <w:color w:val="FF0000"/>
          <w:sz w:val="36"/>
          <w:szCs w:val="36"/>
        </w:rPr>
        <w:t xml:space="preserve"> </w:t>
      </w:r>
      <w:r w:rsidR="00407AC1">
        <w:rPr>
          <w:color w:val="FF0000"/>
          <w:sz w:val="36"/>
          <w:szCs w:val="36"/>
        </w:rPr>
        <w:t>of Councillors and</w:t>
      </w:r>
      <w:r w:rsidRPr="00027106">
        <w:rPr>
          <w:color w:val="FF0000"/>
          <w:sz w:val="36"/>
          <w:szCs w:val="36"/>
        </w:rPr>
        <w:t xml:space="preserve"> </w:t>
      </w:r>
      <w:bookmarkEnd w:id="10"/>
      <w:r w:rsidR="00407AC1">
        <w:rPr>
          <w:color w:val="FF0000"/>
          <w:sz w:val="36"/>
          <w:szCs w:val="36"/>
        </w:rPr>
        <w:t>Officers</w:t>
      </w:r>
      <w:bookmarkEnd w:id="11"/>
      <w:r w:rsidR="00407AC1">
        <w:rPr>
          <w:color w:val="FF0000"/>
          <w:sz w:val="36"/>
          <w:szCs w:val="36"/>
        </w:rPr>
        <w:t xml:space="preserve"> </w:t>
      </w:r>
      <w:r w:rsidRPr="00027106">
        <w:rPr>
          <w:color w:val="FF0000"/>
          <w:sz w:val="36"/>
          <w:szCs w:val="36"/>
        </w:rPr>
        <w:t xml:space="preserve"> </w:t>
      </w:r>
    </w:p>
    <w:p w:rsidR="00027106" w:rsidRPr="00406E3A" w:rsidRDefault="00027106" w:rsidP="00027106">
      <w:pPr>
        <w:rPr>
          <w:rFonts w:cs="Arial"/>
        </w:rPr>
      </w:pPr>
      <w:r>
        <w:rPr>
          <w:rFonts w:cs="Arial"/>
        </w:rPr>
        <w:t xml:space="preserve">It is a criminal offence </w:t>
      </w:r>
      <w:r w:rsidRPr="00406E3A">
        <w:rPr>
          <w:rFonts w:cs="Arial"/>
        </w:rPr>
        <w:t>under section 117 of the Local Government Act 1972 for an Officer not to declare a financial interest in a contract and for a Councillor not to declare a financial interest in a contract in accordance with the Localism Act 2011.</w:t>
      </w:r>
    </w:p>
    <w:p w:rsidR="00027106" w:rsidRDefault="00027106" w:rsidP="00027106">
      <w:pPr>
        <w:rPr>
          <w:rFonts w:cs="Arial"/>
        </w:rPr>
      </w:pPr>
      <w:r w:rsidRPr="00406E3A">
        <w:rPr>
          <w:rFonts w:cs="Arial"/>
        </w:rPr>
        <w:t>Officers and Councillors must declare in writing, any pecuniary interest in any contract or tender process to the He</w:t>
      </w:r>
      <w:r>
        <w:rPr>
          <w:rFonts w:cs="Arial"/>
        </w:rPr>
        <w:t xml:space="preserve">ad of Finance and Procurement </w:t>
      </w:r>
      <w:r w:rsidRPr="00406E3A">
        <w:rPr>
          <w:rFonts w:cs="Arial"/>
        </w:rPr>
        <w:t>as soon as possible who will keep a register for this purpose</w:t>
      </w:r>
      <w:r>
        <w:rPr>
          <w:rFonts w:cs="Arial"/>
        </w:rPr>
        <w:t>.</w:t>
      </w:r>
    </w:p>
    <w:p w:rsidR="00027106" w:rsidRPr="00027106" w:rsidRDefault="00027106" w:rsidP="00027106">
      <w:pPr>
        <w:pStyle w:val="Heading1"/>
        <w:rPr>
          <w:color w:val="FF0000"/>
          <w:sz w:val="36"/>
          <w:szCs w:val="36"/>
        </w:rPr>
      </w:pPr>
      <w:bookmarkStart w:id="12" w:name="_Toc54028552"/>
      <w:bookmarkStart w:id="13" w:name="_Toc96935303"/>
      <w:r>
        <w:rPr>
          <w:color w:val="FF0000"/>
          <w:sz w:val="36"/>
          <w:szCs w:val="36"/>
        </w:rPr>
        <w:t xml:space="preserve">CR7. </w:t>
      </w:r>
      <w:r w:rsidRPr="00027106">
        <w:rPr>
          <w:color w:val="FF0000"/>
          <w:sz w:val="36"/>
          <w:szCs w:val="36"/>
        </w:rPr>
        <w:t>C</w:t>
      </w:r>
      <w:bookmarkEnd w:id="12"/>
      <w:r w:rsidR="00407AC1">
        <w:rPr>
          <w:color w:val="FF0000"/>
          <w:sz w:val="36"/>
          <w:szCs w:val="36"/>
        </w:rPr>
        <w:t>alculating the total contract value</w:t>
      </w:r>
      <w:bookmarkEnd w:id="13"/>
    </w:p>
    <w:p w:rsidR="00027106" w:rsidRDefault="00027106" w:rsidP="00027106">
      <w:pPr>
        <w:rPr>
          <w:rFonts w:cs="Arial"/>
        </w:rPr>
      </w:pPr>
      <w:r w:rsidRPr="00B61E29">
        <w:rPr>
          <w:rFonts w:cs="Arial"/>
        </w:rPr>
        <w:t xml:space="preserve">The </w:t>
      </w:r>
      <w:r>
        <w:rPr>
          <w:rFonts w:cs="Arial"/>
        </w:rPr>
        <w:t>calculation of the estimated value of a procurement shall be based on the total amount payable, net of VAT, as estimated by the contracting authority, including any forms of option to extend as set out in the procurement documents.</w:t>
      </w:r>
      <w:r w:rsidRPr="00B61E29">
        <w:rPr>
          <w:rFonts w:cs="Arial"/>
        </w:rPr>
        <w:t xml:space="preserve"> </w:t>
      </w:r>
    </w:p>
    <w:p w:rsidR="00027106" w:rsidRDefault="00027106" w:rsidP="00027106">
      <w:pPr>
        <w:rPr>
          <w:rFonts w:cs="Arial"/>
        </w:rPr>
      </w:pPr>
      <w:r>
        <w:rPr>
          <w:rFonts w:cs="Arial"/>
        </w:rPr>
        <w:t>A Procurement shall not be subdivided with the effect of preventing it from falling within the scope of a project.</w:t>
      </w:r>
    </w:p>
    <w:p w:rsidR="00027106" w:rsidRDefault="00027106" w:rsidP="00027106">
      <w:pPr>
        <w:rPr>
          <w:rFonts w:cs="Arial"/>
        </w:rPr>
      </w:pPr>
      <w:r>
        <w:rPr>
          <w:rFonts w:cs="Arial"/>
        </w:rPr>
        <w:t>A contract must not be artificially split into smaller contracts to distort the overall procurement as this would be viewed as anti-competitive and the Authority could be challenged.</w:t>
      </w:r>
    </w:p>
    <w:p w:rsidR="00027106" w:rsidRDefault="00027106" w:rsidP="00027106">
      <w:r>
        <w:rPr>
          <w:rFonts w:cs="Arial"/>
        </w:rPr>
        <w:t>For example if several quotes/tenders are issued with the same Common Procurement Vocabulary Codes (CPV) within a few months of each other this could be viewed as distorting the procurement process and classed as Anti-Competitive</w:t>
      </w:r>
    </w:p>
    <w:p w:rsidR="00027106" w:rsidRPr="00027106" w:rsidRDefault="00027106" w:rsidP="00027106">
      <w:pPr>
        <w:pStyle w:val="Heading1"/>
        <w:spacing w:line="240" w:lineRule="auto"/>
        <w:rPr>
          <w:color w:val="FF0000"/>
          <w:sz w:val="36"/>
          <w:szCs w:val="36"/>
        </w:rPr>
      </w:pPr>
      <w:bookmarkStart w:id="14" w:name="_Toc54028553"/>
      <w:bookmarkStart w:id="15" w:name="_Toc96935304"/>
      <w:r>
        <w:rPr>
          <w:color w:val="FF0000"/>
          <w:sz w:val="36"/>
          <w:szCs w:val="36"/>
        </w:rPr>
        <w:t xml:space="preserve">CR8. </w:t>
      </w:r>
      <w:r w:rsidR="00407AC1">
        <w:rPr>
          <w:color w:val="FF0000"/>
          <w:sz w:val="36"/>
          <w:szCs w:val="36"/>
        </w:rPr>
        <w:t>E Tendering</w:t>
      </w:r>
      <w:r w:rsidRPr="00027106">
        <w:rPr>
          <w:color w:val="FF0000"/>
          <w:sz w:val="36"/>
          <w:szCs w:val="36"/>
        </w:rPr>
        <w:t xml:space="preserve">, </w:t>
      </w:r>
      <w:r w:rsidR="00407AC1">
        <w:rPr>
          <w:color w:val="FF0000"/>
          <w:sz w:val="36"/>
          <w:szCs w:val="36"/>
        </w:rPr>
        <w:t>Contract</w:t>
      </w:r>
      <w:r w:rsidRPr="00027106">
        <w:rPr>
          <w:color w:val="FF0000"/>
          <w:sz w:val="36"/>
          <w:szCs w:val="36"/>
        </w:rPr>
        <w:t xml:space="preserve"> </w:t>
      </w:r>
      <w:r w:rsidR="00025FF3">
        <w:rPr>
          <w:color w:val="FF0000"/>
          <w:sz w:val="36"/>
          <w:szCs w:val="36"/>
        </w:rPr>
        <w:t>Doc</w:t>
      </w:r>
      <w:r w:rsidR="00407AC1">
        <w:rPr>
          <w:color w:val="FF0000"/>
          <w:sz w:val="36"/>
          <w:szCs w:val="36"/>
        </w:rPr>
        <w:t>umentation and</w:t>
      </w:r>
      <w:bookmarkEnd w:id="14"/>
      <w:r w:rsidR="00025FF3">
        <w:rPr>
          <w:color w:val="FF0000"/>
          <w:sz w:val="36"/>
          <w:szCs w:val="36"/>
        </w:rPr>
        <w:t xml:space="preserve"> R</w:t>
      </w:r>
      <w:r w:rsidR="00407AC1">
        <w:rPr>
          <w:color w:val="FF0000"/>
          <w:sz w:val="36"/>
          <w:szCs w:val="36"/>
        </w:rPr>
        <w:t>etention</w:t>
      </w:r>
      <w:bookmarkEnd w:id="15"/>
      <w:r w:rsidRPr="00027106">
        <w:rPr>
          <w:color w:val="FF0000"/>
          <w:sz w:val="36"/>
          <w:szCs w:val="36"/>
        </w:rPr>
        <w:t xml:space="preserve"> </w:t>
      </w:r>
    </w:p>
    <w:p w:rsidR="00027106" w:rsidRPr="00406E3A" w:rsidRDefault="00027106" w:rsidP="00027106">
      <w:pPr>
        <w:rPr>
          <w:rFonts w:cs="Arial"/>
        </w:rPr>
      </w:pPr>
      <w:r>
        <w:rPr>
          <w:rFonts w:cs="Arial"/>
        </w:rPr>
        <w:t>Q</w:t>
      </w:r>
      <w:r w:rsidRPr="00794AEE">
        <w:rPr>
          <w:rFonts w:cs="Arial"/>
        </w:rPr>
        <w:t>uotes and tenders over £10,000 will be released to the market electronically</w:t>
      </w:r>
      <w:r>
        <w:rPr>
          <w:rFonts w:cs="Arial"/>
        </w:rPr>
        <w:t xml:space="preserve"> </w:t>
      </w:r>
      <w:r w:rsidRPr="002E451B">
        <w:rPr>
          <w:rFonts w:cs="Arial"/>
        </w:rPr>
        <w:t>(where appropriate),</w:t>
      </w:r>
      <w:r w:rsidRPr="00794AEE">
        <w:rPr>
          <w:rFonts w:cs="Arial"/>
        </w:rPr>
        <w:t xml:space="preserve"> via the Authority’s E tendering system</w:t>
      </w:r>
      <w:r w:rsidRPr="00406E3A">
        <w:rPr>
          <w:rFonts w:cs="Arial"/>
        </w:rPr>
        <w:t>. The opportunity will also be advertised on the Government’s procurement portal.</w:t>
      </w:r>
    </w:p>
    <w:p w:rsidR="00027106" w:rsidRDefault="00027106" w:rsidP="00027106">
      <w:pPr>
        <w:rPr>
          <w:rFonts w:cs="Arial"/>
        </w:rPr>
      </w:pPr>
      <w:r w:rsidRPr="00406E3A">
        <w:rPr>
          <w:rFonts w:cs="Arial"/>
        </w:rPr>
        <w:t xml:space="preserve">The relevant Head of Service is responsible for retaining </w:t>
      </w:r>
      <w:r>
        <w:rPr>
          <w:rFonts w:cs="Arial"/>
        </w:rPr>
        <w:t xml:space="preserve">copies of all </w:t>
      </w:r>
      <w:r w:rsidRPr="00406E3A">
        <w:rPr>
          <w:rFonts w:cs="Arial"/>
        </w:rPr>
        <w:t>quotes below £10,000.</w:t>
      </w:r>
      <w:r>
        <w:rPr>
          <w:rFonts w:cs="Arial"/>
        </w:rPr>
        <w:t xml:space="preserve"> Quotes awarded over £5,000 must be sent to procurement for inclusion on the Corporate Contract Register which will reviewed and updated monthly and a copy will be available on the Authority’s website.</w:t>
      </w:r>
    </w:p>
    <w:p w:rsidR="00027106" w:rsidRDefault="00027106" w:rsidP="00027106">
      <w:pPr>
        <w:rPr>
          <w:rFonts w:cs="Arial"/>
        </w:rPr>
      </w:pPr>
      <w:r w:rsidRPr="00406E3A">
        <w:rPr>
          <w:rFonts w:cs="Arial"/>
        </w:rPr>
        <w:t xml:space="preserve">Unsuccessful quotes and tenders </w:t>
      </w:r>
      <w:r>
        <w:rPr>
          <w:rFonts w:cs="Arial"/>
        </w:rPr>
        <w:t>must be</w:t>
      </w:r>
      <w:r w:rsidRPr="00406E3A">
        <w:rPr>
          <w:rFonts w:cs="Arial"/>
        </w:rPr>
        <w:t xml:space="preserve"> disposed of 12 months after the award of contract. The successful tender must be retained for</w:t>
      </w:r>
      <w:r>
        <w:rPr>
          <w:rFonts w:cs="Arial"/>
        </w:rPr>
        <w:t xml:space="preserve"> a minimum of seven years from the end of the contract.</w:t>
      </w:r>
    </w:p>
    <w:p w:rsidR="00027106" w:rsidRDefault="00027106" w:rsidP="00027106">
      <w:pPr>
        <w:rPr>
          <w:rFonts w:cs="Arial"/>
        </w:rPr>
      </w:pPr>
      <w:r>
        <w:rPr>
          <w:rFonts w:cs="Arial"/>
        </w:rPr>
        <w:t>The contract register will comply with the Transparency Code for Local Government.</w:t>
      </w:r>
    </w:p>
    <w:p w:rsidR="00027106" w:rsidRPr="00027106" w:rsidRDefault="00027106" w:rsidP="00027106">
      <w:pPr>
        <w:pStyle w:val="Heading1"/>
        <w:rPr>
          <w:color w:val="FF0000"/>
          <w:sz w:val="36"/>
          <w:szCs w:val="36"/>
        </w:rPr>
      </w:pPr>
      <w:bookmarkStart w:id="16" w:name="_Toc54028554"/>
      <w:bookmarkStart w:id="17" w:name="_Toc96935305"/>
      <w:r>
        <w:rPr>
          <w:color w:val="FF0000"/>
          <w:sz w:val="36"/>
          <w:szCs w:val="36"/>
        </w:rPr>
        <w:t xml:space="preserve">CR9. </w:t>
      </w:r>
      <w:r w:rsidR="00407AC1">
        <w:rPr>
          <w:color w:val="FF0000"/>
          <w:sz w:val="36"/>
          <w:szCs w:val="36"/>
        </w:rPr>
        <w:t xml:space="preserve">Thresholds for seeking tenders and </w:t>
      </w:r>
      <w:bookmarkEnd w:id="16"/>
      <w:r w:rsidR="00407AC1">
        <w:rPr>
          <w:color w:val="FF0000"/>
          <w:sz w:val="36"/>
          <w:szCs w:val="36"/>
        </w:rPr>
        <w:t>quotes</w:t>
      </w:r>
      <w:bookmarkEnd w:id="17"/>
      <w:r w:rsidR="00407AC1">
        <w:rPr>
          <w:color w:val="FF0000"/>
          <w:sz w:val="36"/>
          <w:szCs w:val="36"/>
        </w:rPr>
        <w:t xml:space="preserve"> </w:t>
      </w:r>
    </w:p>
    <w:p w:rsidR="00027106" w:rsidRDefault="00027106" w:rsidP="00027106">
      <w:pPr>
        <w:rPr>
          <w:rFonts w:cs="Arial"/>
        </w:rPr>
      </w:pPr>
      <w:r>
        <w:rPr>
          <w:rFonts w:cs="Arial"/>
        </w:rPr>
        <w:t xml:space="preserve">Any expenditure that falls within the remit of procurement must follow the competitive process set out in Appendix 1. </w:t>
      </w:r>
    </w:p>
    <w:p w:rsidR="00027106" w:rsidRDefault="00027106" w:rsidP="00027106">
      <w:pPr>
        <w:rPr>
          <w:rFonts w:cs="Arial"/>
        </w:rPr>
      </w:pPr>
      <w:r w:rsidRPr="00B83BC1">
        <w:rPr>
          <w:rFonts w:cs="Arial"/>
        </w:rPr>
        <w:t>For all tenders over £</w:t>
      </w:r>
      <w:r>
        <w:rPr>
          <w:rFonts w:cs="Arial"/>
        </w:rPr>
        <w:t>50</w:t>
      </w:r>
      <w:r w:rsidRPr="00B83BC1">
        <w:rPr>
          <w:rFonts w:cs="Arial"/>
        </w:rPr>
        <w:t xml:space="preserve">,000 a </w:t>
      </w:r>
      <w:r>
        <w:rPr>
          <w:rFonts w:cs="Arial"/>
        </w:rPr>
        <w:t>Procurement Launch Document (PLD) must be prepared by the owning Department to assess the route to market and undertake a financial review before then proceeding with the procurement.</w:t>
      </w:r>
      <w:r w:rsidRPr="00B83BC1">
        <w:rPr>
          <w:rFonts w:cs="Arial"/>
        </w:rPr>
        <w:t xml:space="preserve">  </w:t>
      </w:r>
    </w:p>
    <w:p w:rsidR="00027106" w:rsidRPr="00406E3A" w:rsidRDefault="00027106" w:rsidP="00027106">
      <w:pPr>
        <w:rPr>
          <w:rFonts w:cs="Arial"/>
        </w:rPr>
      </w:pPr>
      <w:r w:rsidRPr="00CC7855">
        <w:rPr>
          <w:rFonts w:cs="Arial"/>
        </w:rPr>
        <w:t xml:space="preserve">No additional contract must be </w:t>
      </w:r>
      <w:r>
        <w:rPr>
          <w:rFonts w:cs="Arial"/>
        </w:rPr>
        <w:t>approved</w:t>
      </w:r>
      <w:r w:rsidRPr="00CC7855">
        <w:rPr>
          <w:rFonts w:cs="Arial"/>
        </w:rPr>
        <w:t xml:space="preserve"> where a corporate contract </w:t>
      </w:r>
      <w:r>
        <w:rPr>
          <w:rFonts w:cs="Arial"/>
        </w:rPr>
        <w:t>already exists</w:t>
      </w:r>
      <w:r w:rsidRPr="00CC7855">
        <w:rPr>
          <w:rFonts w:cs="Arial"/>
        </w:rPr>
        <w:t xml:space="preserve"> without the approval of the </w:t>
      </w:r>
      <w:r>
        <w:rPr>
          <w:rFonts w:cs="Arial"/>
        </w:rPr>
        <w:t>Head or Deputy Head</w:t>
      </w:r>
      <w:r w:rsidRPr="00406E3A">
        <w:rPr>
          <w:rFonts w:cs="Arial"/>
        </w:rPr>
        <w:t xml:space="preserve"> of Finance and Procurement.</w:t>
      </w:r>
    </w:p>
    <w:p w:rsidR="00027106" w:rsidRPr="00DB1422" w:rsidRDefault="00027106" w:rsidP="00027106">
      <w:pPr>
        <w:rPr>
          <w:rFonts w:cs="Arial"/>
        </w:rPr>
      </w:pPr>
      <w:r w:rsidRPr="00DB1422">
        <w:rPr>
          <w:rFonts w:cs="Arial"/>
        </w:rPr>
        <w:t>Any new contract or order for IT equipment or software must be approved by the Head of B</w:t>
      </w:r>
      <w:r>
        <w:rPr>
          <w:rFonts w:cs="Arial"/>
        </w:rPr>
        <w:t>usiness Information and Systems.</w:t>
      </w:r>
    </w:p>
    <w:p w:rsidR="00310000" w:rsidRDefault="00310000" w:rsidP="00310000">
      <w:pPr>
        <w:pStyle w:val="Heading1"/>
        <w:rPr>
          <w:color w:val="FF0000"/>
          <w:sz w:val="36"/>
          <w:szCs w:val="36"/>
        </w:rPr>
      </w:pPr>
      <w:bookmarkStart w:id="18" w:name="_Toc54028555"/>
      <w:bookmarkStart w:id="19" w:name="_Toc96935306"/>
      <w:r>
        <w:rPr>
          <w:color w:val="FF0000"/>
          <w:sz w:val="36"/>
          <w:szCs w:val="36"/>
        </w:rPr>
        <w:t xml:space="preserve">CR10. </w:t>
      </w:r>
      <w:r w:rsidR="00407AC1">
        <w:rPr>
          <w:color w:val="FF0000"/>
          <w:sz w:val="36"/>
          <w:szCs w:val="36"/>
        </w:rPr>
        <w:t>Public Contract</w:t>
      </w:r>
      <w:r w:rsidRPr="00310000">
        <w:rPr>
          <w:color w:val="FF0000"/>
          <w:sz w:val="36"/>
          <w:szCs w:val="36"/>
        </w:rPr>
        <w:t xml:space="preserve"> R</w:t>
      </w:r>
      <w:bookmarkEnd w:id="18"/>
      <w:r w:rsidR="00407AC1">
        <w:rPr>
          <w:color w:val="FF0000"/>
          <w:sz w:val="36"/>
          <w:szCs w:val="36"/>
        </w:rPr>
        <w:t>egulations</w:t>
      </w:r>
      <w:bookmarkEnd w:id="19"/>
    </w:p>
    <w:p w:rsidR="00310000" w:rsidRPr="00AB4D63" w:rsidRDefault="00310000" w:rsidP="00310000">
      <w:pPr>
        <w:rPr>
          <w:rFonts w:cs="Arial"/>
        </w:rPr>
      </w:pPr>
      <w:r>
        <w:rPr>
          <w:rFonts w:cs="Arial"/>
        </w:rPr>
        <w:t xml:space="preserve">The procurement process will follow </w:t>
      </w:r>
      <w:r w:rsidRPr="00AB4D63">
        <w:rPr>
          <w:rFonts w:cs="Arial"/>
        </w:rPr>
        <w:t xml:space="preserve">Public Contract Regulations </w:t>
      </w:r>
      <w:r>
        <w:rPr>
          <w:rFonts w:cs="Arial"/>
        </w:rPr>
        <w:t xml:space="preserve">where required.  </w:t>
      </w:r>
    </w:p>
    <w:p w:rsidR="00310000" w:rsidRPr="00F532E0" w:rsidRDefault="00310000" w:rsidP="00310000">
      <w:pPr>
        <w:rPr>
          <w:rFonts w:cs="Arial"/>
        </w:rPr>
      </w:pPr>
      <w:r>
        <w:rPr>
          <w:rFonts w:cs="Arial"/>
        </w:rPr>
        <w:t>The Procurement</w:t>
      </w:r>
      <w:r w:rsidRPr="00F532E0">
        <w:rPr>
          <w:rFonts w:cs="Arial"/>
        </w:rPr>
        <w:t xml:space="preserve"> </w:t>
      </w:r>
      <w:r>
        <w:rPr>
          <w:rFonts w:cs="Arial"/>
        </w:rPr>
        <w:t>team will</w:t>
      </w:r>
      <w:r w:rsidRPr="00F532E0">
        <w:rPr>
          <w:rFonts w:cs="Arial"/>
        </w:rPr>
        <w:t xml:space="preserve"> ensure the </w:t>
      </w:r>
      <w:r>
        <w:rPr>
          <w:rFonts w:cs="Arial"/>
        </w:rPr>
        <w:t xml:space="preserve">most suitable </w:t>
      </w:r>
      <w:r w:rsidRPr="00F532E0">
        <w:rPr>
          <w:rFonts w:cs="Arial"/>
        </w:rPr>
        <w:t>tender process</w:t>
      </w:r>
      <w:r>
        <w:rPr>
          <w:rFonts w:cs="Arial"/>
        </w:rPr>
        <w:t xml:space="preserve"> is selected.</w:t>
      </w:r>
      <w:r w:rsidRPr="00F532E0">
        <w:rPr>
          <w:rFonts w:cs="Arial"/>
        </w:rPr>
        <w:t xml:space="preserve"> </w:t>
      </w:r>
    </w:p>
    <w:p w:rsidR="00310000" w:rsidRDefault="00310000" w:rsidP="00310000">
      <w:pPr>
        <w:rPr>
          <w:rFonts w:cs="Arial"/>
        </w:rPr>
      </w:pPr>
      <w:r>
        <w:rPr>
          <w:rFonts w:cs="Arial"/>
        </w:rPr>
        <w:t xml:space="preserve">Please note there will be a </w:t>
      </w:r>
      <w:r w:rsidRPr="00F532E0">
        <w:rPr>
          <w:rFonts w:cs="Arial"/>
        </w:rPr>
        <w:t xml:space="preserve">mandatory </w:t>
      </w:r>
      <w:r>
        <w:rPr>
          <w:rFonts w:cs="Arial"/>
        </w:rPr>
        <w:t>s</w:t>
      </w:r>
      <w:r w:rsidRPr="00F532E0">
        <w:rPr>
          <w:rFonts w:cs="Arial"/>
        </w:rPr>
        <w:t xml:space="preserve">tandstill period </w:t>
      </w:r>
      <w:r>
        <w:rPr>
          <w:rFonts w:cs="Arial"/>
        </w:rPr>
        <w:t xml:space="preserve">of ten days </w:t>
      </w:r>
      <w:r w:rsidRPr="00F532E0">
        <w:rPr>
          <w:rFonts w:cs="Arial"/>
        </w:rPr>
        <w:t>observed</w:t>
      </w:r>
      <w:r>
        <w:rPr>
          <w:rFonts w:cs="Arial"/>
        </w:rPr>
        <w:t xml:space="preserve"> prior to award of contract for all contracts above OJEU</w:t>
      </w:r>
      <w:r>
        <w:rPr>
          <w:rStyle w:val="FootnoteReference"/>
          <w:rFonts w:cs="Arial"/>
        </w:rPr>
        <w:footnoteReference w:id="1"/>
      </w:r>
      <w:r>
        <w:rPr>
          <w:rFonts w:cs="Arial"/>
        </w:rPr>
        <w:t xml:space="preserve"> thresholds. The contract cannot be awarded until the standstill period has been observed.</w:t>
      </w:r>
    </w:p>
    <w:p w:rsidR="00310000" w:rsidRPr="00310000" w:rsidRDefault="00310000" w:rsidP="00310000">
      <w:pPr>
        <w:pStyle w:val="Heading1"/>
        <w:rPr>
          <w:color w:val="FF0000"/>
          <w:sz w:val="36"/>
          <w:szCs w:val="36"/>
        </w:rPr>
      </w:pPr>
      <w:bookmarkStart w:id="20" w:name="_Toc54028556"/>
      <w:bookmarkStart w:id="21" w:name="_Toc96935307"/>
      <w:r>
        <w:rPr>
          <w:color w:val="FF0000"/>
          <w:sz w:val="36"/>
          <w:szCs w:val="36"/>
        </w:rPr>
        <w:t xml:space="preserve">CR11. </w:t>
      </w:r>
      <w:r w:rsidR="00407AC1">
        <w:rPr>
          <w:color w:val="FF0000"/>
          <w:sz w:val="36"/>
          <w:szCs w:val="36"/>
        </w:rPr>
        <w:t>Use of</w:t>
      </w:r>
      <w:r w:rsidRPr="00310000">
        <w:rPr>
          <w:color w:val="FF0000"/>
          <w:sz w:val="36"/>
          <w:szCs w:val="36"/>
        </w:rPr>
        <w:t xml:space="preserve"> F</w:t>
      </w:r>
      <w:bookmarkEnd w:id="20"/>
      <w:r w:rsidR="00407AC1">
        <w:rPr>
          <w:color w:val="FF0000"/>
          <w:sz w:val="36"/>
          <w:szCs w:val="36"/>
        </w:rPr>
        <w:t>rameworks</w:t>
      </w:r>
      <w:bookmarkEnd w:id="21"/>
      <w:r w:rsidR="00407AC1">
        <w:rPr>
          <w:color w:val="FF0000"/>
          <w:sz w:val="36"/>
          <w:szCs w:val="36"/>
        </w:rPr>
        <w:t xml:space="preserve"> </w:t>
      </w:r>
      <w:r w:rsidRPr="00310000">
        <w:rPr>
          <w:color w:val="FF0000"/>
          <w:sz w:val="36"/>
          <w:szCs w:val="36"/>
        </w:rPr>
        <w:t xml:space="preserve"> </w:t>
      </w:r>
    </w:p>
    <w:p w:rsidR="00310000" w:rsidRPr="00A63E94" w:rsidRDefault="00310000" w:rsidP="00310000">
      <w:pPr>
        <w:rPr>
          <w:rFonts w:cs="Arial"/>
        </w:rPr>
      </w:pPr>
      <w:r w:rsidRPr="00A63E94">
        <w:rPr>
          <w:rFonts w:cs="Arial"/>
        </w:rPr>
        <w:t xml:space="preserve">For many categories </w:t>
      </w:r>
      <w:r>
        <w:rPr>
          <w:rFonts w:cs="Arial"/>
        </w:rPr>
        <w:t xml:space="preserve">of expenditure </w:t>
      </w:r>
      <w:r w:rsidRPr="00A63E94">
        <w:rPr>
          <w:rFonts w:cs="Arial"/>
        </w:rPr>
        <w:t xml:space="preserve">there are compliant </w:t>
      </w:r>
      <w:r>
        <w:rPr>
          <w:rFonts w:cs="Arial"/>
        </w:rPr>
        <w:t>framework</w:t>
      </w:r>
      <w:r w:rsidRPr="00A63E94">
        <w:rPr>
          <w:rFonts w:cs="Arial"/>
        </w:rPr>
        <w:t>s in place</w:t>
      </w:r>
      <w:r>
        <w:rPr>
          <w:rFonts w:cs="Arial"/>
        </w:rPr>
        <w:t>.  Where these meet the requirements of the Authority a</w:t>
      </w:r>
      <w:r w:rsidRPr="00A63E94">
        <w:rPr>
          <w:rFonts w:cs="Arial"/>
        </w:rPr>
        <w:t xml:space="preserve">nd </w:t>
      </w:r>
      <w:r>
        <w:rPr>
          <w:rFonts w:cs="Arial"/>
        </w:rPr>
        <w:t xml:space="preserve">the framework </w:t>
      </w:r>
      <w:r w:rsidRPr="00A63E94">
        <w:rPr>
          <w:rFonts w:cs="Arial"/>
        </w:rPr>
        <w:t>demonstrate</w:t>
      </w:r>
      <w:r>
        <w:rPr>
          <w:rFonts w:cs="Arial"/>
        </w:rPr>
        <w:t>s</w:t>
      </w:r>
      <w:r w:rsidRPr="00A63E94">
        <w:rPr>
          <w:rFonts w:cs="Arial"/>
        </w:rPr>
        <w:t xml:space="preserve"> value for money</w:t>
      </w:r>
      <w:r>
        <w:rPr>
          <w:rFonts w:cs="Arial"/>
        </w:rPr>
        <w:t>,</w:t>
      </w:r>
      <w:r w:rsidRPr="00A63E94">
        <w:rPr>
          <w:rFonts w:cs="Arial"/>
        </w:rPr>
        <w:t xml:space="preserve"> these </w:t>
      </w:r>
      <w:r>
        <w:rPr>
          <w:rFonts w:cs="Arial"/>
        </w:rPr>
        <w:t>should</w:t>
      </w:r>
      <w:r w:rsidRPr="00A63E94">
        <w:rPr>
          <w:rFonts w:cs="Arial"/>
        </w:rPr>
        <w:t xml:space="preserve"> be used</w:t>
      </w:r>
      <w:r>
        <w:rPr>
          <w:rFonts w:cs="Arial"/>
        </w:rPr>
        <w:t xml:space="preserve"> to reduce the administrative burden.</w:t>
      </w:r>
      <w:r w:rsidRPr="00A63E94">
        <w:rPr>
          <w:rFonts w:cs="Arial"/>
        </w:rPr>
        <w:t xml:space="preserve"> </w:t>
      </w:r>
    </w:p>
    <w:p w:rsidR="00310000" w:rsidRDefault="00310000" w:rsidP="00310000">
      <w:pPr>
        <w:rPr>
          <w:rFonts w:cs="Arial"/>
        </w:rPr>
      </w:pPr>
      <w:r w:rsidRPr="00A63E94">
        <w:rPr>
          <w:rFonts w:cs="Arial"/>
        </w:rPr>
        <w:t>Framework contract terms must be reviewed before award</w:t>
      </w:r>
      <w:r>
        <w:rPr>
          <w:rFonts w:cs="Arial"/>
        </w:rPr>
        <w:t>ing</w:t>
      </w:r>
      <w:r w:rsidRPr="00A63E94">
        <w:rPr>
          <w:rFonts w:cs="Arial"/>
        </w:rPr>
        <w:t xml:space="preserve"> to ensure these do not create a risk to </w:t>
      </w:r>
      <w:r>
        <w:rPr>
          <w:rFonts w:cs="Arial"/>
        </w:rPr>
        <w:t>the A</w:t>
      </w:r>
      <w:r w:rsidRPr="00A63E94">
        <w:rPr>
          <w:rFonts w:cs="Arial"/>
        </w:rPr>
        <w:t>uthority</w:t>
      </w:r>
      <w:r>
        <w:rPr>
          <w:rFonts w:cs="Arial"/>
        </w:rPr>
        <w:t>.</w:t>
      </w:r>
    </w:p>
    <w:p w:rsidR="00310000" w:rsidRDefault="00310000" w:rsidP="00310000">
      <w:pPr>
        <w:pStyle w:val="Heading1"/>
        <w:spacing w:line="240" w:lineRule="auto"/>
        <w:rPr>
          <w:color w:val="FF0000"/>
          <w:sz w:val="36"/>
          <w:szCs w:val="36"/>
        </w:rPr>
      </w:pPr>
      <w:bookmarkStart w:id="22" w:name="_Toc54028557"/>
      <w:bookmarkStart w:id="23" w:name="_Toc96935308"/>
      <w:r>
        <w:rPr>
          <w:color w:val="FF0000"/>
          <w:sz w:val="36"/>
          <w:szCs w:val="36"/>
        </w:rPr>
        <w:t xml:space="preserve">CR12. </w:t>
      </w:r>
      <w:r w:rsidR="00407AC1">
        <w:rPr>
          <w:color w:val="FF0000"/>
          <w:sz w:val="36"/>
          <w:szCs w:val="36"/>
        </w:rPr>
        <w:t>Developing</w:t>
      </w:r>
      <w:r w:rsidRPr="00310000">
        <w:rPr>
          <w:color w:val="FF0000"/>
          <w:sz w:val="36"/>
          <w:szCs w:val="36"/>
        </w:rPr>
        <w:t xml:space="preserve"> </w:t>
      </w:r>
      <w:r w:rsidR="00407AC1">
        <w:rPr>
          <w:color w:val="FF0000"/>
          <w:sz w:val="36"/>
          <w:szCs w:val="36"/>
        </w:rPr>
        <w:t>and use of a collaborative</w:t>
      </w:r>
      <w:bookmarkEnd w:id="22"/>
      <w:r w:rsidR="00407AC1">
        <w:rPr>
          <w:color w:val="FF0000"/>
          <w:sz w:val="36"/>
          <w:szCs w:val="36"/>
        </w:rPr>
        <w:t xml:space="preserve"> contracts</w:t>
      </w:r>
      <w:bookmarkEnd w:id="23"/>
    </w:p>
    <w:p w:rsidR="00310000" w:rsidRPr="00406E3A" w:rsidRDefault="00310000" w:rsidP="00310000">
      <w:pPr>
        <w:rPr>
          <w:rFonts w:cs="Arial"/>
        </w:rPr>
      </w:pPr>
      <w:r w:rsidRPr="00406E3A">
        <w:rPr>
          <w:rFonts w:cs="Arial"/>
        </w:rPr>
        <w:t xml:space="preserve">The Policing and Crime Act 2017 places a duty on police, fire and emergency ambulance services to seek opportunities to collaborate where it is </w:t>
      </w:r>
      <w:r>
        <w:rPr>
          <w:rFonts w:cs="Arial"/>
        </w:rPr>
        <w:t>efficient or effective to do so</w:t>
      </w:r>
      <w:r w:rsidRPr="00406E3A">
        <w:rPr>
          <w:rFonts w:cs="Arial"/>
        </w:rPr>
        <w:t>.</w:t>
      </w:r>
    </w:p>
    <w:p w:rsidR="00310000" w:rsidRDefault="00310000" w:rsidP="00310000">
      <w:pPr>
        <w:rPr>
          <w:rFonts w:cs="Arial"/>
        </w:rPr>
      </w:pPr>
      <w:r w:rsidRPr="00406E3A">
        <w:rPr>
          <w:rFonts w:cs="Arial"/>
        </w:rPr>
        <w:t>The Procurement team will review all new procurement requirements</w:t>
      </w:r>
      <w:r>
        <w:rPr>
          <w:rFonts w:cs="Arial"/>
        </w:rPr>
        <w:t>,</w:t>
      </w:r>
      <w:r w:rsidRPr="00406E3A">
        <w:rPr>
          <w:rFonts w:cs="Arial"/>
        </w:rPr>
        <w:t xml:space="preserve"> ensuring that all opportunities to collaborate with partner organisations are exploited where they offer benefits to the Authority and collaborate with partners to develop new joint contracts.</w:t>
      </w:r>
    </w:p>
    <w:p w:rsidR="00310000" w:rsidRPr="009566CC" w:rsidRDefault="00407AC1" w:rsidP="00310000">
      <w:pPr>
        <w:pStyle w:val="Heading1"/>
        <w:rPr>
          <w:color w:val="FF0000"/>
          <w:sz w:val="36"/>
          <w:szCs w:val="36"/>
        </w:rPr>
      </w:pPr>
      <w:bookmarkStart w:id="24" w:name="_Toc54028558"/>
      <w:bookmarkStart w:id="25" w:name="_Toc96935309"/>
      <w:r>
        <w:rPr>
          <w:color w:val="FF0000"/>
          <w:sz w:val="36"/>
          <w:szCs w:val="36"/>
        </w:rPr>
        <w:t xml:space="preserve">CR13. Acceptance of quotations and </w:t>
      </w:r>
      <w:bookmarkEnd w:id="24"/>
      <w:r>
        <w:rPr>
          <w:color w:val="FF0000"/>
          <w:sz w:val="36"/>
          <w:szCs w:val="36"/>
        </w:rPr>
        <w:t>tenders</w:t>
      </w:r>
      <w:bookmarkEnd w:id="25"/>
      <w:r>
        <w:rPr>
          <w:color w:val="FF0000"/>
          <w:sz w:val="36"/>
          <w:szCs w:val="36"/>
        </w:rPr>
        <w:t xml:space="preserve"> </w:t>
      </w:r>
    </w:p>
    <w:p w:rsidR="00310000" w:rsidRPr="00C903E0" w:rsidRDefault="00310000" w:rsidP="00310000">
      <w:pPr>
        <w:ind w:left="993" w:hanging="993"/>
        <w:rPr>
          <w:rFonts w:cs="Arial"/>
        </w:rPr>
      </w:pPr>
      <w:r w:rsidRPr="00C903E0">
        <w:rPr>
          <w:rFonts w:cs="Arial"/>
        </w:rPr>
        <w:t xml:space="preserve">Quotes and tenders </w:t>
      </w:r>
      <w:r>
        <w:rPr>
          <w:rFonts w:cs="Arial"/>
        </w:rPr>
        <w:t>may</w:t>
      </w:r>
      <w:r w:rsidRPr="00C903E0">
        <w:rPr>
          <w:rFonts w:cs="Arial"/>
        </w:rPr>
        <w:t xml:space="preserve"> be accepted subject to</w:t>
      </w:r>
      <w:r>
        <w:rPr>
          <w:rFonts w:cs="Arial"/>
        </w:rPr>
        <w:t xml:space="preserve"> the following</w:t>
      </w:r>
      <w:r w:rsidRPr="00C903E0">
        <w:rPr>
          <w:rFonts w:cs="Arial"/>
        </w:rPr>
        <w:t>:</w:t>
      </w:r>
    </w:p>
    <w:p w:rsidR="00310000" w:rsidRDefault="00310000" w:rsidP="00310000">
      <w:pPr>
        <w:pStyle w:val="ListParagraph"/>
        <w:numPr>
          <w:ilvl w:val="0"/>
          <w:numId w:val="15"/>
        </w:numPr>
        <w:ind w:left="426" w:hanging="426"/>
        <w:jc w:val="both"/>
        <w:rPr>
          <w:rFonts w:ascii="Arial" w:hAnsi="Arial" w:cs="Arial"/>
          <w:sz w:val="24"/>
          <w:szCs w:val="24"/>
        </w:rPr>
      </w:pPr>
      <w:r>
        <w:rPr>
          <w:rFonts w:ascii="Arial" w:hAnsi="Arial" w:cs="Arial"/>
          <w:sz w:val="24"/>
          <w:szCs w:val="24"/>
        </w:rPr>
        <w:t>t</w:t>
      </w:r>
      <w:r w:rsidRPr="00C903E0">
        <w:rPr>
          <w:rFonts w:ascii="Arial" w:hAnsi="Arial" w:cs="Arial"/>
          <w:sz w:val="24"/>
          <w:szCs w:val="24"/>
        </w:rPr>
        <w:t>he</w:t>
      </w:r>
      <w:r>
        <w:rPr>
          <w:rFonts w:ascii="Arial" w:hAnsi="Arial" w:cs="Arial"/>
          <w:sz w:val="24"/>
          <w:szCs w:val="24"/>
        </w:rPr>
        <w:t xml:space="preserve"> price is within the</w:t>
      </w:r>
      <w:r w:rsidRPr="00C903E0">
        <w:rPr>
          <w:rFonts w:ascii="Arial" w:hAnsi="Arial" w:cs="Arial"/>
          <w:sz w:val="24"/>
          <w:szCs w:val="24"/>
        </w:rPr>
        <w:t xml:space="preserve"> budget</w:t>
      </w:r>
      <w:r>
        <w:rPr>
          <w:rFonts w:ascii="Arial" w:hAnsi="Arial" w:cs="Arial"/>
          <w:sz w:val="24"/>
          <w:szCs w:val="24"/>
        </w:rPr>
        <w:t>;</w:t>
      </w:r>
    </w:p>
    <w:p w:rsidR="00310000" w:rsidRDefault="00310000" w:rsidP="00310000">
      <w:pPr>
        <w:pStyle w:val="ListParagraph"/>
        <w:numPr>
          <w:ilvl w:val="0"/>
          <w:numId w:val="15"/>
        </w:numPr>
        <w:ind w:left="426" w:hanging="426"/>
        <w:jc w:val="both"/>
        <w:rPr>
          <w:rFonts w:ascii="Arial" w:hAnsi="Arial" w:cs="Arial"/>
          <w:sz w:val="24"/>
          <w:szCs w:val="24"/>
        </w:rPr>
      </w:pPr>
      <w:r>
        <w:rPr>
          <w:rFonts w:ascii="Arial" w:hAnsi="Arial" w:cs="Arial"/>
          <w:sz w:val="24"/>
          <w:szCs w:val="24"/>
        </w:rPr>
        <w:t>t</w:t>
      </w:r>
      <w:r w:rsidRPr="00C903E0">
        <w:rPr>
          <w:rFonts w:ascii="Arial" w:hAnsi="Arial" w:cs="Arial"/>
          <w:sz w:val="24"/>
          <w:szCs w:val="24"/>
        </w:rPr>
        <w:t>he quote or tender has been evaluated in accordance with the published criteria and o</w:t>
      </w:r>
      <w:r>
        <w:rPr>
          <w:rFonts w:ascii="Arial" w:hAnsi="Arial" w:cs="Arial"/>
          <w:sz w:val="24"/>
          <w:szCs w:val="24"/>
        </w:rPr>
        <w:t>ffers the best value for money;</w:t>
      </w:r>
    </w:p>
    <w:p w:rsidR="00310000" w:rsidRPr="00900353" w:rsidRDefault="00310000" w:rsidP="00310000">
      <w:pPr>
        <w:pStyle w:val="ListParagraph"/>
        <w:numPr>
          <w:ilvl w:val="0"/>
          <w:numId w:val="15"/>
        </w:numPr>
        <w:ind w:left="426" w:hanging="426"/>
        <w:jc w:val="both"/>
        <w:rPr>
          <w:rFonts w:ascii="Arial" w:hAnsi="Arial" w:cs="Arial"/>
          <w:sz w:val="24"/>
          <w:szCs w:val="24"/>
        </w:rPr>
      </w:pPr>
      <w:r>
        <w:rPr>
          <w:rFonts w:ascii="Arial" w:hAnsi="Arial" w:cs="Arial"/>
          <w:sz w:val="24"/>
          <w:szCs w:val="24"/>
        </w:rPr>
        <w:t>where a f</w:t>
      </w:r>
      <w:r w:rsidRPr="00900353">
        <w:rPr>
          <w:rFonts w:ascii="Arial" w:hAnsi="Arial" w:cs="Arial"/>
          <w:sz w:val="24"/>
          <w:szCs w:val="24"/>
        </w:rPr>
        <w:t>ramework is used</w:t>
      </w:r>
      <w:r>
        <w:rPr>
          <w:rFonts w:ascii="Arial" w:hAnsi="Arial" w:cs="Arial"/>
          <w:sz w:val="24"/>
          <w:szCs w:val="24"/>
        </w:rPr>
        <w:t>,</w:t>
      </w:r>
      <w:r w:rsidRPr="00900353">
        <w:rPr>
          <w:rFonts w:ascii="Arial" w:hAnsi="Arial" w:cs="Arial"/>
          <w:sz w:val="24"/>
          <w:szCs w:val="24"/>
        </w:rPr>
        <w:t xml:space="preserve"> any further competition requirement is carr</w:t>
      </w:r>
      <w:r>
        <w:rPr>
          <w:rFonts w:ascii="Arial" w:hAnsi="Arial" w:cs="Arial"/>
          <w:sz w:val="24"/>
          <w:szCs w:val="24"/>
        </w:rPr>
        <w:t>ied out in accordance with the f</w:t>
      </w:r>
      <w:r w:rsidRPr="00900353">
        <w:rPr>
          <w:rFonts w:ascii="Arial" w:hAnsi="Arial" w:cs="Arial"/>
          <w:sz w:val="24"/>
          <w:szCs w:val="24"/>
        </w:rPr>
        <w:t>ramework agreement;</w:t>
      </w:r>
    </w:p>
    <w:p w:rsidR="00310000" w:rsidRPr="00AE13CF" w:rsidRDefault="00310000" w:rsidP="00310000">
      <w:pPr>
        <w:pStyle w:val="ListParagraph"/>
        <w:numPr>
          <w:ilvl w:val="0"/>
          <w:numId w:val="15"/>
        </w:numPr>
        <w:ind w:left="426" w:hanging="426"/>
        <w:jc w:val="both"/>
        <w:rPr>
          <w:rFonts w:ascii="Arial" w:hAnsi="Arial" w:cs="Arial"/>
          <w:sz w:val="24"/>
          <w:szCs w:val="24"/>
        </w:rPr>
      </w:pPr>
      <w:r w:rsidRPr="00AE13CF">
        <w:rPr>
          <w:rFonts w:ascii="Arial" w:hAnsi="Arial" w:cs="Arial"/>
          <w:sz w:val="24"/>
          <w:szCs w:val="24"/>
        </w:rPr>
        <w:t>the Authority’s standard contract ter</w:t>
      </w:r>
      <w:r>
        <w:rPr>
          <w:rFonts w:ascii="Arial" w:hAnsi="Arial" w:cs="Arial"/>
          <w:sz w:val="24"/>
          <w:szCs w:val="24"/>
        </w:rPr>
        <w:t>ms are accepted by the tenderer or alternative terms have been agreed by the Authority;</w:t>
      </w:r>
    </w:p>
    <w:p w:rsidR="00310000" w:rsidRDefault="00310000" w:rsidP="00310000">
      <w:pPr>
        <w:pStyle w:val="ListParagraph"/>
        <w:numPr>
          <w:ilvl w:val="0"/>
          <w:numId w:val="15"/>
        </w:numPr>
        <w:ind w:left="426" w:hanging="426"/>
        <w:jc w:val="both"/>
        <w:rPr>
          <w:rFonts w:ascii="Arial" w:hAnsi="Arial" w:cs="Arial"/>
          <w:sz w:val="24"/>
          <w:szCs w:val="24"/>
        </w:rPr>
      </w:pPr>
      <w:r w:rsidRPr="00AE13CF">
        <w:rPr>
          <w:rFonts w:ascii="Arial" w:hAnsi="Arial" w:cs="Arial"/>
          <w:sz w:val="24"/>
          <w:szCs w:val="24"/>
        </w:rPr>
        <w:t xml:space="preserve">the tenderer is determined </w:t>
      </w:r>
      <w:r>
        <w:rPr>
          <w:rFonts w:ascii="Arial" w:hAnsi="Arial" w:cs="Arial"/>
          <w:sz w:val="24"/>
          <w:szCs w:val="24"/>
        </w:rPr>
        <w:t>as having the financial capability and capacity to meet the requirements of the contract by the Head or Deputy Head of Finance and Procurement;</w:t>
      </w:r>
    </w:p>
    <w:p w:rsidR="00310000" w:rsidRDefault="00310000" w:rsidP="00310000">
      <w:pPr>
        <w:pStyle w:val="ListParagraph"/>
        <w:numPr>
          <w:ilvl w:val="0"/>
          <w:numId w:val="15"/>
        </w:numPr>
        <w:ind w:left="426" w:hanging="426"/>
        <w:jc w:val="both"/>
        <w:rPr>
          <w:rFonts w:ascii="Arial" w:hAnsi="Arial" w:cs="Arial"/>
          <w:sz w:val="24"/>
          <w:szCs w:val="24"/>
        </w:rPr>
      </w:pPr>
      <w:r>
        <w:rPr>
          <w:rFonts w:ascii="Arial" w:hAnsi="Arial" w:cs="Arial"/>
          <w:sz w:val="24"/>
          <w:szCs w:val="24"/>
        </w:rPr>
        <w:t>no conflict of interest has been identified;</w:t>
      </w:r>
    </w:p>
    <w:p w:rsidR="00310000" w:rsidRDefault="00310000" w:rsidP="00310000">
      <w:pPr>
        <w:pStyle w:val="ListParagraph"/>
        <w:numPr>
          <w:ilvl w:val="0"/>
          <w:numId w:val="15"/>
        </w:numPr>
        <w:ind w:left="426" w:hanging="426"/>
        <w:jc w:val="both"/>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t</w:t>
      </w:r>
      <w:r w:rsidRPr="00552340">
        <w:rPr>
          <w:rFonts w:ascii="Arial" w:hAnsi="Arial" w:cs="Arial"/>
          <w:sz w:val="24"/>
          <w:szCs w:val="24"/>
        </w:rPr>
        <w:t>enderer has met the Authority’s standard in relation</w:t>
      </w:r>
      <w:r>
        <w:rPr>
          <w:rFonts w:ascii="Arial" w:hAnsi="Arial" w:cs="Arial"/>
          <w:sz w:val="24"/>
          <w:szCs w:val="24"/>
        </w:rPr>
        <w:t xml:space="preserve"> </w:t>
      </w:r>
      <w:r w:rsidRPr="007D4C8C">
        <w:rPr>
          <w:rFonts w:ascii="Arial" w:hAnsi="Arial" w:cs="Arial"/>
          <w:sz w:val="24"/>
          <w:szCs w:val="24"/>
        </w:rPr>
        <w:t>to</w:t>
      </w:r>
      <w:r>
        <w:rPr>
          <w:rFonts w:ascii="Arial" w:hAnsi="Arial" w:cs="Arial"/>
          <w:sz w:val="24"/>
          <w:szCs w:val="24"/>
        </w:rPr>
        <w:t xml:space="preserve"> no canvassing or c</w:t>
      </w:r>
      <w:r w:rsidRPr="00552340">
        <w:rPr>
          <w:rFonts w:ascii="Arial" w:hAnsi="Arial" w:cs="Arial"/>
          <w:sz w:val="24"/>
          <w:szCs w:val="24"/>
        </w:rPr>
        <w:t>ollusion</w:t>
      </w:r>
      <w:r>
        <w:rPr>
          <w:rFonts w:ascii="Arial" w:hAnsi="Arial" w:cs="Arial"/>
          <w:sz w:val="24"/>
          <w:szCs w:val="24"/>
        </w:rPr>
        <w:t>.</w:t>
      </w:r>
      <w:r w:rsidRPr="00552340">
        <w:rPr>
          <w:rFonts w:ascii="Arial" w:hAnsi="Arial" w:cs="Arial"/>
          <w:sz w:val="24"/>
          <w:szCs w:val="24"/>
        </w:rPr>
        <w:t xml:space="preserve">    </w:t>
      </w:r>
    </w:p>
    <w:p w:rsidR="00310000" w:rsidRPr="00310000" w:rsidRDefault="00310000" w:rsidP="00310000">
      <w:pPr>
        <w:pStyle w:val="Heading1"/>
        <w:rPr>
          <w:color w:val="FF0000"/>
          <w:sz w:val="36"/>
          <w:szCs w:val="36"/>
        </w:rPr>
      </w:pPr>
      <w:bookmarkStart w:id="26" w:name="_Toc54028559"/>
      <w:bookmarkStart w:id="27" w:name="_Toc96935310"/>
      <w:r>
        <w:rPr>
          <w:color w:val="FF0000"/>
          <w:sz w:val="36"/>
          <w:szCs w:val="36"/>
        </w:rPr>
        <w:t xml:space="preserve">CR14. </w:t>
      </w:r>
      <w:r w:rsidR="00407AC1">
        <w:rPr>
          <w:color w:val="FF0000"/>
          <w:sz w:val="36"/>
          <w:szCs w:val="36"/>
        </w:rPr>
        <w:t>Contract award</w:t>
      </w:r>
      <w:bookmarkEnd w:id="26"/>
      <w:r w:rsidR="00407AC1">
        <w:rPr>
          <w:color w:val="FF0000"/>
          <w:sz w:val="36"/>
          <w:szCs w:val="36"/>
        </w:rPr>
        <w:t xml:space="preserve"> procedure</w:t>
      </w:r>
      <w:bookmarkEnd w:id="27"/>
      <w:r w:rsidR="00407AC1">
        <w:rPr>
          <w:color w:val="FF0000"/>
          <w:sz w:val="36"/>
          <w:szCs w:val="36"/>
        </w:rPr>
        <w:t xml:space="preserve"> </w:t>
      </w:r>
    </w:p>
    <w:p w:rsidR="00310000" w:rsidRDefault="00310000" w:rsidP="00310000">
      <w:pPr>
        <w:rPr>
          <w:rFonts w:cs="Arial"/>
        </w:rPr>
      </w:pPr>
      <w:r>
        <w:rPr>
          <w:rFonts w:cs="Arial"/>
        </w:rPr>
        <w:t>A c</w:t>
      </w:r>
      <w:r w:rsidRPr="00AE187A">
        <w:rPr>
          <w:rFonts w:cs="Arial"/>
        </w:rPr>
        <w:t xml:space="preserve">ontract may be awarded </w:t>
      </w:r>
      <w:r>
        <w:rPr>
          <w:rFonts w:cs="Arial"/>
        </w:rPr>
        <w:t xml:space="preserve">by the approved Officer in accordance with Appendix 1 </w:t>
      </w:r>
      <w:r w:rsidRPr="00AE187A">
        <w:rPr>
          <w:rFonts w:cs="Arial"/>
        </w:rPr>
        <w:t xml:space="preserve">if there has been compliance with these </w:t>
      </w:r>
      <w:r>
        <w:rPr>
          <w:rFonts w:cs="Arial"/>
        </w:rPr>
        <w:t>Rules</w:t>
      </w:r>
      <w:r w:rsidRPr="00AE187A">
        <w:rPr>
          <w:rFonts w:cs="Arial"/>
        </w:rPr>
        <w:t xml:space="preserve"> and the Finance Regulations</w:t>
      </w:r>
      <w:r>
        <w:rPr>
          <w:rFonts w:cs="Arial"/>
        </w:rPr>
        <w:t xml:space="preserve"> and a fully signed Contract Recommendation Award completed for any purchases over £10,000.</w:t>
      </w:r>
    </w:p>
    <w:p w:rsidR="00310000" w:rsidRDefault="00310000" w:rsidP="00310000">
      <w:pPr>
        <w:ind w:left="993" w:hanging="993"/>
        <w:rPr>
          <w:rFonts w:cs="Arial"/>
        </w:rPr>
      </w:pPr>
      <w:r>
        <w:rPr>
          <w:rFonts w:cs="Arial"/>
        </w:rPr>
        <w:t>No officer below Head of Service can award a contract over £10,000.</w:t>
      </w:r>
    </w:p>
    <w:p w:rsidR="00310000" w:rsidRDefault="00310000" w:rsidP="00310000">
      <w:pPr>
        <w:rPr>
          <w:rFonts w:cs="Arial"/>
        </w:rPr>
      </w:pPr>
      <w:r w:rsidRPr="00775996">
        <w:t>T</w:t>
      </w:r>
      <w:r w:rsidRPr="00775996">
        <w:rPr>
          <w:rFonts w:cs="Arial"/>
        </w:rPr>
        <w:t xml:space="preserve">enders for contracts over £1,000,000 require a business case to be approved by Management Committee before the tender process commences. A tender price up to 5% more than the business case can be accepted </w:t>
      </w:r>
      <w:r>
        <w:rPr>
          <w:rFonts w:cs="Arial"/>
        </w:rPr>
        <w:t xml:space="preserve">by officers </w:t>
      </w:r>
      <w:r w:rsidRPr="00775996">
        <w:rPr>
          <w:rFonts w:cs="Arial"/>
        </w:rPr>
        <w:t>if budget provision exists. If the final tender award is between 5% and 10% greater than the business case figure, agreement has to be sought from the Chair of the Fire Authority before awarding. Any variance greater than 10% would need the approval of Management Committee.</w:t>
      </w:r>
    </w:p>
    <w:p w:rsidR="00310000" w:rsidRPr="00310000" w:rsidRDefault="00310000" w:rsidP="00310000">
      <w:pPr>
        <w:pStyle w:val="Heading1"/>
        <w:rPr>
          <w:color w:val="FF0000"/>
          <w:sz w:val="32"/>
        </w:rPr>
      </w:pPr>
      <w:bookmarkStart w:id="28" w:name="_Toc54028560"/>
      <w:bookmarkStart w:id="29" w:name="_Toc96935311"/>
      <w:r>
        <w:rPr>
          <w:color w:val="FF0000"/>
          <w:sz w:val="32"/>
        </w:rPr>
        <w:t xml:space="preserve">CR15. </w:t>
      </w:r>
      <w:r w:rsidR="00407AC1">
        <w:rPr>
          <w:color w:val="FF0000"/>
          <w:sz w:val="32"/>
        </w:rPr>
        <w:t>Format of</w:t>
      </w:r>
      <w:bookmarkEnd w:id="28"/>
      <w:r w:rsidR="00407AC1">
        <w:rPr>
          <w:color w:val="FF0000"/>
          <w:sz w:val="32"/>
        </w:rPr>
        <w:t xml:space="preserve"> contracts</w:t>
      </w:r>
      <w:bookmarkEnd w:id="29"/>
      <w:r w:rsidR="00407AC1">
        <w:rPr>
          <w:color w:val="FF0000"/>
          <w:sz w:val="32"/>
        </w:rPr>
        <w:t xml:space="preserve"> </w:t>
      </w:r>
      <w:r w:rsidRPr="00310000">
        <w:rPr>
          <w:color w:val="FF0000"/>
          <w:sz w:val="32"/>
        </w:rPr>
        <w:t xml:space="preserve">    </w:t>
      </w:r>
    </w:p>
    <w:p w:rsidR="00310000" w:rsidRPr="005C7F90" w:rsidRDefault="00310000" w:rsidP="00310000">
      <w:pPr>
        <w:rPr>
          <w:rFonts w:cs="Arial"/>
        </w:rPr>
      </w:pPr>
      <w:r w:rsidRPr="005C7F90">
        <w:rPr>
          <w:rFonts w:cs="Arial"/>
        </w:rPr>
        <w:t xml:space="preserve">Contracts </w:t>
      </w:r>
      <w:r>
        <w:rPr>
          <w:rFonts w:cs="Arial"/>
        </w:rPr>
        <w:t xml:space="preserve">and one off purchases </w:t>
      </w:r>
      <w:r w:rsidRPr="005C7F90">
        <w:rPr>
          <w:rFonts w:cs="Arial"/>
        </w:rPr>
        <w:t>with a value below £</w:t>
      </w:r>
      <w:r>
        <w:rPr>
          <w:rFonts w:cs="Arial"/>
        </w:rPr>
        <w:t>10,000</w:t>
      </w:r>
      <w:r w:rsidRPr="005C7F90">
        <w:rPr>
          <w:rFonts w:cs="Arial"/>
        </w:rPr>
        <w:t xml:space="preserve"> </w:t>
      </w:r>
      <w:r>
        <w:rPr>
          <w:rFonts w:cs="Arial"/>
        </w:rPr>
        <w:t>require the issue of a Purchase O</w:t>
      </w:r>
      <w:r w:rsidRPr="005C7F90">
        <w:rPr>
          <w:rFonts w:cs="Arial"/>
        </w:rPr>
        <w:t xml:space="preserve">rder </w:t>
      </w:r>
      <w:r>
        <w:rPr>
          <w:rFonts w:cs="Arial"/>
        </w:rPr>
        <w:t xml:space="preserve">(PO) as a minimum, </w:t>
      </w:r>
      <w:r w:rsidRPr="005C7F90">
        <w:rPr>
          <w:rFonts w:cs="Arial"/>
        </w:rPr>
        <w:t xml:space="preserve">which </w:t>
      </w:r>
      <w:r>
        <w:rPr>
          <w:rFonts w:cs="Arial"/>
        </w:rPr>
        <w:t>states</w:t>
      </w:r>
      <w:r w:rsidRPr="005C7F90">
        <w:rPr>
          <w:rFonts w:cs="Arial"/>
        </w:rPr>
        <w:t xml:space="preserve"> the Authority’s standard terms of business.    </w:t>
      </w:r>
    </w:p>
    <w:p w:rsidR="00310000" w:rsidRPr="00455023" w:rsidRDefault="00310000" w:rsidP="00310000">
      <w:pPr>
        <w:rPr>
          <w:rFonts w:cs="Arial"/>
        </w:rPr>
      </w:pPr>
      <w:r>
        <w:rPr>
          <w:rFonts w:cs="Arial"/>
        </w:rPr>
        <w:t xml:space="preserve">For any contract or expenditure over £10,000 and up to £50,000 a PO and a letter or short contract document that sets out the agreed terms and contract period can be signed by the relevant Head of Service and Head or Deputy Head of Finance and Procurement.    </w:t>
      </w:r>
    </w:p>
    <w:p w:rsidR="00310000" w:rsidRDefault="00310000" w:rsidP="00310000">
      <w:pPr>
        <w:rPr>
          <w:rFonts w:cs="Arial"/>
        </w:rPr>
      </w:pPr>
      <w:r w:rsidRPr="00E029B2">
        <w:rPr>
          <w:rFonts w:cs="Arial"/>
        </w:rPr>
        <w:t>All contracts over £50,000 require a contract signed by</w:t>
      </w:r>
      <w:r>
        <w:rPr>
          <w:rFonts w:cs="Arial"/>
        </w:rPr>
        <w:t xml:space="preserve"> </w:t>
      </w:r>
      <w:r w:rsidRPr="00E029B2">
        <w:rPr>
          <w:rFonts w:cs="Arial"/>
        </w:rPr>
        <w:t>the</w:t>
      </w:r>
      <w:r>
        <w:rPr>
          <w:rFonts w:cs="Arial"/>
        </w:rPr>
        <w:t xml:space="preserve"> Head of Service and Director or Chief Fire Officer / Chief Executive as well as the Head or Deputy Head of Finance &amp; Procurement.</w:t>
      </w:r>
    </w:p>
    <w:p w:rsidR="00310000" w:rsidRDefault="00310000" w:rsidP="00310000">
      <w:pPr>
        <w:rPr>
          <w:rFonts w:cs="Arial"/>
        </w:rPr>
      </w:pPr>
      <w:r>
        <w:rPr>
          <w:rFonts w:cs="Arial"/>
        </w:rPr>
        <w:t>All relevant contracts must include the Authority’s standard terms of business and relevant contract terms as set out in these regulations unless alternative are agreed and accepted by the Authority.</w:t>
      </w:r>
    </w:p>
    <w:p w:rsidR="00310000" w:rsidRPr="00310000" w:rsidRDefault="00310000" w:rsidP="00310000">
      <w:pPr>
        <w:pStyle w:val="Heading1"/>
        <w:rPr>
          <w:color w:val="FF0000"/>
          <w:sz w:val="32"/>
        </w:rPr>
      </w:pPr>
      <w:bookmarkStart w:id="30" w:name="_Toc54028561"/>
      <w:bookmarkStart w:id="31" w:name="_Toc96935312"/>
      <w:r>
        <w:rPr>
          <w:color w:val="FF0000"/>
          <w:sz w:val="32"/>
        </w:rPr>
        <w:t xml:space="preserve">CR16. </w:t>
      </w:r>
      <w:r w:rsidR="00407AC1">
        <w:rPr>
          <w:color w:val="FF0000"/>
          <w:sz w:val="32"/>
        </w:rPr>
        <w:t xml:space="preserve">Signing and sealing of </w:t>
      </w:r>
      <w:bookmarkEnd w:id="30"/>
      <w:r w:rsidR="00407AC1">
        <w:rPr>
          <w:color w:val="FF0000"/>
          <w:sz w:val="32"/>
        </w:rPr>
        <w:t>contracts</w:t>
      </w:r>
      <w:bookmarkEnd w:id="31"/>
    </w:p>
    <w:p w:rsidR="00310000" w:rsidRPr="00E2367B" w:rsidRDefault="00310000" w:rsidP="00310000">
      <w:pPr>
        <w:ind w:left="993" w:hanging="993"/>
      </w:pPr>
      <w:r w:rsidRPr="00E2367B">
        <w:t xml:space="preserve">Authorisation levels for the signing of contracts </w:t>
      </w:r>
      <w:r>
        <w:t>are</w:t>
      </w:r>
      <w:r w:rsidRPr="00E2367B">
        <w:t xml:space="preserve"> set out in </w:t>
      </w:r>
      <w:r>
        <w:t>Appendix 1</w:t>
      </w:r>
      <w:r w:rsidRPr="00E2367B">
        <w:t>.</w:t>
      </w:r>
    </w:p>
    <w:p w:rsidR="00310000" w:rsidRPr="00E2367B" w:rsidRDefault="00310000" w:rsidP="00310000">
      <w:r w:rsidRPr="00E2367B">
        <w:t>Contracts will be executed under seal where it is</w:t>
      </w:r>
      <w:r>
        <w:t xml:space="preserve"> considered appropriate for the </w:t>
      </w:r>
      <w:r w:rsidRPr="00E2367B">
        <w:t>purpose of transacting the Authority’s business or safeguarding its interests. Such contracts are likely to include major capital works.</w:t>
      </w:r>
    </w:p>
    <w:p w:rsidR="00310000" w:rsidRDefault="00310000" w:rsidP="00310000">
      <w:r w:rsidRPr="00E2367B">
        <w:t>All contracts over £1,000,000 will bear the common seal of the Authority</w:t>
      </w:r>
    </w:p>
    <w:p w:rsidR="00310000" w:rsidRPr="00310000" w:rsidRDefault="00310000" w:rsidP="00310000">
      <w:pPr>
        <w:pStyle w:val="Heading1"/>
        <w:rPr>
          <w:color w:val="FF0000"/>
          <w:sz w:val="32"/>
        </w:rPr>
      </w:pPr>
      <w:bookmarkStart w:id="32" w:name="_Toc54028562"/>
      <w:bookmarkStart w:id="33" w:name="_Toc96935313"/>
      <w:r>
        <w:rPr>
          <w:color w:val="FF0000"/>
          <w:sz w:val="32"/>
        </w:rPr>
        <w:t xml:space="preserve">CR17. </w:t>
      </w:r>
      <w:r w:rsidR="00407AC1">
        <w:rPr>
          <w:color w:val="FF0000"/>
          <w:sz w:val="32"/>
        </w:rPr>
        <w:t xml:space="preserve">Waiver of contract </w:t>
      </w:r>
      <w:bookmarkEnd w:id="32"/>
      <w:r w:rsidR="00407AC1">
        <w:rPr>
          <w:color w:val="FF0000"/>
          <w:sz w:val="32"/>
        </w:rPr>
        <w:t>regulations</w:t>
      </w:r>
      <w:bookmarkEnd w:id="33"/>
    </w:p>
    <w:p w:rsidR="00310000" w:rsidRPr="006C76D3" w:rsidRDefault="00310000" w:rsidP="00310000">
      <w:pPr>
        <w:rPr>
          <w:rFonts w:cs="Arial"/>
        </w:rPr>
      </w:pPr>
      <w:r w:rsidRPr="006C76D3">
        <w:rPr>
          <w:rFonts w:cs="Arial"/>
        </w:rPr>
        <w:t xml:space="preserve">In exceptional circumstances </w:t>
      </w:r>
      <w:r>
        <w:rPr>
          <w:rFonts w:cs="Arial"/>
        </w:rPr>
        <w:t>i</w:t>
      </w:r>
      <w:r w:rsidRPr="006C76D3">
        <w:rPr>
          <w:rFonts w:cs="Arial"/>
        </w:rPr>
        <w:t xml:space="preserve">t may be appropriate to waive these Contract Procedure </w:t>
      </w:r>
      <w:r>
        <w:rPr>
          <w:rFonts w:cs="Arial"/>
        </w:rPr>
        <w:t>Rules</w:t>
      </w:r>
      <w:r w:rsidRPr="006C76D3">
        <w:rPr>
          <w:rFonts w:cs="Arial"/>
        </w:rPr>
        <w:t>.</w:t>
      </w:r>
    </w:p>
    <w:p w:rsidR="00310000" w:rsidRDefault="00310000" w:rsidP="00310000">
      <w:pPr>
        <w:ind w:left="993" w:hanging="993"/>
        <w:rPr>
          <w:rFonts w:cs="Arial"/>
        </w:rPr>
      </w:pPr>
      <w:r w:rsidRPr="006C76D3">
        <w:rPr>
          <w:rFonts w:cs="Arial"/>
        </w:rPr>
        <w:t>Competitive quotes or tenders are not required where</w:t>
      </w:r>
      <w:r>
        <w:rPr>
          <w:rFonts w:cs="Arial"/>
        </w:rPr>
        <w:t xml:space="preserve"> any of the following apply</w:t>
      </w:r>
      <w:r w:rsidRPr="006C76D3">
        <w:rPr>
          <w:rFonts w:cs="Arial"/>
        </w:rPr>
        <w:t>:</w:t>
      </w:r>
    </w:p>
    <w:p w:rsidR="00310000" w:rsidRDefault="00310000" w:rsidP="00310000">
      <w:pPr>
        <w:pStyle w:val="ListParagraph"/>
        <w:numPr>
          <w:ilvl w:val="0"/>
          <w:numId w:val="16"/>
        </w:numPr>
        <w:ind w:left="426" w:hanging="426"/>
        <w:rPr>
          <w:rFonts w:ascii="Arial" w:hAnsi="Arial" w:cs="Arial"/>
          <w:sz w:val="24"/>
          <w:szCs w:val="24"/>
        </w:rPr>
      </w:pPr>
      <w:r>
        <w:rPr>
          <w:rFonts w:ascii="Arial" w:hAnsi="Arial" w:cs="Arial"/>
          <w:sz w:val="24"/>
          <w:szCs w:val="24"/>
        </w:rPr>
        <w:t>e</w:t>
      </w:r>
      <w:r w:rsidRPr="006C76D3">
        <w:rPr>
          <w:rFonts w:ascii="Arial" w:hAnsi="Arial" w:cs="Arial"/>
          <w:sz w:val="24"/>
          <w:szCs w:val="24"/>
        </w:rPr>
        <w:t>ffective competition is prevented due to government control</w:t>
      </w:r>
      <w:r>
        <w:rPr>
          <w:rFonts w:ascii="Arial" w:hAnsi="Arial" w:cs="Arial"/>
          <w:sz w:val="24"/>
          <w:szCs w:val="24"/>
        </w:rPr>
        <w:t>;</w:t>
      </w:r>
    </w:p>
    <w:p w:rsidR="00310000" w:rsidRPr="003372CA" w:rsidRDefault="00310000" w:rsidP="00310000">
      <w:pPr>
        <w:pStyle w:val="ListParagraph"/>
        <w:numPr>
          <w:ilvl w:val="0"/>
          <w:numId w:val="16"/>
        </w:numPr>
        <w:ind w:left="426" w:hanging="426"/>
        <w:rPr>
          <w:rFonts w:ascii="Arial" w:hAnsi="Arial" w:cs="Arial"/>
          <w:sz w:val="24"/>
          <w:szCs w:val="24"/>
        </w:rPr>
      </w:pPr>
      <w:r>
        <w:rPr>
          <w:rFonts w:ascii="Arial" w:hAnsi="Arial" w:cs="Arial"/>
          <w:sz w:val="24"/>
          <w:szCs w:val="24"/>
        </w:rPr>
        <w:t>t</w:t>
      </w:r>
      <w:r w:rsidRPr="006C76D3">
        <w:rPr>
          <w:rFonts w:ascii="Arial" w:hAnsi="Arial" w:cs="Arial"/>
          <w:sz w:val="24"/>
          <w:szCs w:val="24"/>
        </w:rPr>
        <w:t>he supply or service is unique to a single supplier</w:t>
      </w:r>
      <w:r>
        <w:rPr>
          <w:rFonts w:ascii="Arial" w:hAnsi="Arial" w:cs="Arial"/>
          <w:sz w:val="24"/>
          <w:szCs w:val="24"/>
        </w:rPr>
        <w:t xml:space="preserve"> such as proprietary or patented goods or </w:t>
      </w:r>
      <w:r w:rsidRPr="003372CA">
        <w:rPr>
          <w:rFonts w:ascii="Arial" w:hAnsi="Arial" w:cs="Arial"/>
          <w:sz w:val="24"/>
          <w:szCs w:val="24"/>
        </w:rPr>
        <w:t>is deemed necessary due to the requirements of operational alignment and there is no satisfactory alternative;</w:t>
      </w:r>
    </w:p>
    <w:p w:rsidR="00310000" w:rsidRPr="003372CA" w:rsidRDefault="00310000" w:rsidP="00310000">
      <w:pPr>
        <w:pStyle w:val="ListParagraph"/>
        <w:numPr>
          <w:ilvl w:val="0"/>
          <w:numId w:val="16"/>
        </w:numPr>
        <w:ind w:left="426" w:hanging="426"/>
        <w:rPr>
          <w:rFonts w:ascii="Arial" w:hAnsi="Arial" w:cs="Arial"/>
          <w:sz w:val="24"/>
          <w:szCs w:val="24"/>
        </w:rPr>
      </w:pPr>
      <w:r w:rsidRPr="003372CA">
        <w:rPr>
          <w:rFonts w:ascii="Arial" w:hAnsi="Arial" w:cs="Arial"/>
          <w:sz w:val="24"/>
          <w:szCs w:val="24"/>
        </w:rPr>
        <w:t xml:space="preserve">the service or works are of a specialist nature and can only be carried out by one supplier; </w:t>
      </w:r>
    </w:p>
    <w:p w:rsidR="00310000" w:rsidRPr="003372CA" w:rsidRDefault="00310000" w:rsidP="00310000">
      <w:pPr>
        <w:pStyle w:val="ListParagraph"/>
        <w:numPr>
          <w:ilvl w:val="0"/>
          <w:numId w:val="17"/>
        </w:numPr>
        <w:ind w:left="426" w:hanging="426"/>
        <w:rPr>
          <w:rFonts w:ascii="Arial" w:hAnsi="Arial" w:cs="Arial"/>
          <w:sz w:val="24"/>
          <w:szCs w:val="24"/>
        </w:rPr>
      </w:pPr>
      <w:r w:rsidRPr="003372CA">
        <w:rPr>
          <w:rFonts w:ascii="Arial" w:hAnsi="Arial" w:cs="Arial"/>
          <w:sz w:val="24"/>
          <w:szCs w:val="24"/>
        </w:rPr>
        <w:t>the emergency requirements are brought about by events that could not have reasonably been foreseen;</w:t>
      </w:r>
    </w:p>
    <w:p w:rsidR="00310000" w:rsidRPr="003372CA" w:rsidRDefault="00310000" w:rsidP="00310000">
      <w:pPr>
        <w:pStyle w:val="ListParagraph"/>
        <w:numPr>
          <w:ilvl w:val="0"/>
          <w:numId w:val="17"/>
        </w:numPr>
        <w:ind w:left="426" w:hanging="426"/>
        <w:rPr>
          <w:rFonts w:ascii="Arial" w:hAnsi="Arial" w:cs="Arial"/>
          <w:sz w:val="24"/>
          <w:szCs w:val="24"/>
        </w:rPr>
      </w:pPr>
      <w:proofErr w:type="gramStart"/>
      <w:r w:rsidRPr="003372CA">
        <w:rPr>
          <w:rFonts w:ascii="Arial" w:hAnsi="Arial" w:cs="Arial"/>
          <w:sz w:val="24"/>
          <w:szCs w:val="24"/>
        </w:rPr>
        <w:t>if</w:t>
      </w:r>
      <w:proofErr w:type="gramEnd"/>
      <w:r w:rsidRPr="003372CA">
        <w:rPr>
          <w:rFonts w:ascii="Arial" w:hAnsi="Arial" w:cs="Arial"/>
          <w:sz w:val="24"/>
          <w:szCs w:val="24"/>
        </w:rPr>
        <w:t xml:space="preserve"> the goods or services are not procured there is a risk of danger to life or property or a major impact on the Authority or the public.</w:t>
      </w:r>
    </w:p>
    <w:p w:rsidR="00310000" w:rsidRPr="003372CA" w:rsidRDefault="00310000" w:rsidP="00310000">
      <w:pPr>
        <w:pStyle w:val="ListParagraph"/>
        <w:numPr>
          <w:ilvl w:val="0"/>
          <w:numId w:val="17"/>
        </w:numPr>
        <w:ind w:left="426" w:hanging="426"/>
        <w:rPr>
          <w:rFonts w:ascii="Arial" w:hAnsi="Arial" w:cs="Arial"/>
          <w:sz w:val="24"/>
          <w:szCs w:val="24"/>
        </w:rPr>
      </w:pPr>
      <w:proofErr w:type="gramStart"/>
      <w:r w:rsidRPr="003372CA">
        <w:rPr>
          <w:rFonts w:ascii="Arial" w:hAnsi="Arial" w:cs="Arial"/>
          <w:sz w:val="24"/>
          <w:szCs w:val="24"/>
        </w:rPr>
        <w:t>the</w:t>
      </w:r>
      <w:proofErr w:type="gramEnd"/>
      <w:r w:rsidRPr="003372CA">
        <w:rPr>
          <w:rFonts w:ascii="Arial" w:hAnsi="Arial" w:cs="Arial"/>
          <w:sz w:val="24"/>
          <w:szCs w:val="24"/>
        </w:rPr>
        <w:t xml:space="preserve"> market is such that effective competition does not exist and it can clearly be demonstrated that the proposed award represents best value for the Authority.</w:t>
      </w:r>
    </w:p>
    <w:p w:rsidR="00310000" w:rsidRDefault="00310000" w:rsidP="00310000">
      <w:pPr>
        <w:pStyle w:val="ListParagraph"/>
        <w:ind w:left="426"/>
        <w:rPr>
          <w:rFonts w:ascii="Arial" w:hAnsi="Arial" w:cs="Arial"/>
          <w:sz w:val="24"/>
          <w:szCs w:val="24"/>
        </w:rPr>
      </w:pPr>
    </w:p>
    <w:p w:rsidR="00310000" w:rsidRPr="00406E3A" w:rsidRDefault="00310000" w:rsidP="00310000">
      <w:pPr>
        <w:pStyle w:val="ListParagraph"/>
        <w:ind w:left="993"/>
        <w:rPr>
          <w:rFonts w:ascii="Arial" w:hAnsi="Arial" w:cs="Arial"/>
          <w:sz w:val="24"/>
          <w:szCs w:val="24"/>
        </w:rPr>
      </w:pPr>
    </w:p>
    <w:p w:rsidR="00310000" w:rsidRDefault="00310000" w:rsidP="00310000">
      <w:pPr>
        <w:rPr>
          <w:rFonts w:cs="Arial"/>
        </w:rPr>
      </w:pPr>
      <w:r w:rsidRPr="00406E3A">
        <w:rPr>
          <w:rFonts w:cs="Arial"/>
        </w:rPr>
        <w:t>A waiver of up to £50,</w:t>
      </w:r>
      <w:r>
        <w:rPr>
          <w:rFonts w:cs="Arial"/>
        </w:rPr>
        <w:t xml:space="preserve">000 can be approved by the Head or Deputy Head </w:t>
      </w:r>
      <w:r w:rsidRPr="00406E3A">
        <w:rPr>
          <w:rFonts w:cs="Arial"/>
        </w:rPr>
        <w:t>of Finance and Procurement</w:t>
      </w:r>
      <w:r>
        <w:rPr>
          <w:rFonts w:cs="Arial"/>
        </w:rPr>
        <w:t xml:space="preserve">, Head of Service </w:t>
      </w:r>
      <w:r w:rsidRPr="00406E3A">
        <w:rPr>
          <w:rFonts w:cs="Arial"/>
        </w:rPr>
        <w:t xml:space="preserve">and a Director or </w:t>
      </w:r>
      <w:r>
        <w:rPr>
          <w:rFonts w:cs="Arial"/>
        </w:rPr>
        <w:t>Chief Fire Officer / Chief Executive</w:t>
      </w:r>
      <w:r w:rsidRPr="00406E3A">
        <w:rPr>
          <w:rFonts w:cs="Arial"/>
        </w:rPr>
        <w:t>, using the standard</w:t>
      </w:r>
      <w:r>
        <w:rPr>
          <w:rFonts w:cs="Arial"/>
        </w:rPr>
        <w:t xml:space="preserve"> waiver form which is to be retained by the Head or Deputy Head of Finance and Procurement.</w:t>
      </w:r>
    </w:p>
    <w:p w:rsidR="00310000" w:rsidRDefault="00310000" w:rsidP="00310000">
      <w:pPr>
        <w:rPr>
          <w:rFonts w:cs="Arial"/>
        </w:rPr>
      </w:pPr>
      <w:r>
        <w:rPr>
          <w:rFonts w:cs="Arial"/>
        </w:rPr>
        <w:t xml:space="preserve">Waivers over £50,000 but below £100,000 can be approved by the Head or Deputy Head </w:t>
      </w:r>
      <w:r w:rsidRPr="00406E3A">
        <w:rPr>
          <w:rFonts w:cs="Arial"/>
        </w:rPr>
        <w:t>of Finance and Procurement</w:t>
      </w:r>
      <w:r>
        <w:rPr>
          <w:rFonts w:cs="Arial"/>
        </w:rPr>
        <w:t xml:space="preserve">, Head of Service </w:t>
      </w:r>
      <w:r w:rsidRPr="00406E3A">
        <w:rPr>
          <w:rFonts w:cs="Arial"/>
        </w:rPr>
        <w:t xml:space="preserve">and a Director or </w:t>
      </w:r>
      <w:r>
        <w:rPr>
          <w:rFonts w:cs="Arial"/>
        </w:rPr>
        <w:t xml:space="preserve">Chief Fire Officer / Chief Executive in consultation with the Chairman of the Fire Authority and a retrospective report submitted to the next available committee. </w:t>
      </w:r>
    </w:p>
    <w:p w:rsidR="00310000" w:rsidRDefault="00310000" w:rsidP="00310000">
      <w:pPr>
        <w:rPr>
          <w:rFonts w:cs="Arial"/>
        </w:rPr>
      </w:pPr>
      <w:r>
        <w:rPr>
          <w:rFonts w:cs="Arial"/>
        </w:rPr>
        <w:t xml:space="preserve">Waivers of £100,000 and above can only be approved by the </w:t>
      </w:r>
      <w:r w:rsidRPr="007D4C8C">
        <w:rPr>
          <w:rFonts w:cs="Arial"/>
        </w:rPr>
        <w:t>Management Committee</w:t>
      </w:r>
      <w:r>
        <w:rPr>
          <w:rFonts w:cs="Arial"/>
        </w:rPr>
        <w:t xml:space="preserve"> and in compliance with </w:t>
      </w:r>
      <w:r w:rsidRPr="007D4C8C">
        <w:rPr>
          <w:rFonts w:cs="Arial"/>
        </w:rPr>
        <w:t xml:space="preserve">the </w:t>
      </w:r>
      <w:r>
        <w:rPr>
          <w:rFonts w:cs="Arial"/>
        </w:rPr>
        <w:t>P</w:t>
      </w:r>
      <w:r w:rsidRPr="007D4C8C">
        <w:rPr>
          <w:rFonts w:cs="Arial"/>
        </w:rPr>
        <w:t>ublic Contract Regulations</w:t>
      </w:r>
      <w:r>
        <w:rPr>
          <w:rFonts w:cs="Arial"/>
        </w:rPr>
        <w:t xml:space="preserve"> 2015</w:t>
      </w:r>
      <w:r w:rsidRPr="007D4C8C">
        <w:rPr>
          <w:rFonts w:cs="Arial"/>
        </w:rPr>
        <w:t>.</w:t>
      </w:r>
      <w:r>
        <w:rPr>
          <w:rFonts w:cs="Arial"/>
        </w:rPr>
        <w:t xml:space="preserve">  </w:t>
      </w:r>
      <w:r w:rsidRPr="00472C2E">
        <w:rPr>
          <w:rFonts w:cs="Arial"/>
        </w:rPr>
        <w:t xml:space="preserve"> </w:t>
      </w:r>
    </w:p>
    <w:p w:rsidR="00310000" w:rsidRDefault="00310000" w:rsidP="00310000">
      <w:pPr>
        <w:pStyle w:val="Heading1"/>
        <w:rPr>
          <w:color w:val="FF0000"/>
          <w:sz w:val="36"/>
          <w:szCs w:val="36"/>
        </w:rPr>
      </w:pPr>
      <w:bookmarkStart w:id="34" w:name="_Toc54028563"/>
      <w:bookmarkStart w:id="35" w:name="_Toc96935314"/>
      <w:r>
        <w:rPr>
          <w:color w:val="FF0000"/>
          <w:sz w:val="36"/>
          <w:szCs w:val="36"/>
        </w:rPr>
        <w:t xml:space="preserve">CR18. </w:t>
      </w:r>
      <w:r w:rsidR="00407AC1">
        <w:rPr>
          <w:color w:val="FF0000"/>
          <w:sz w:val="36"/>
          <w:szCs w:val="36"/>
        </w:rPr>
        <w:t xml:space="preserve">Contract management </w:t>
      </w:r>
      <w:bookmarkEnd w:id="34"/>
      <w:r w:rsidR="00407AC1">
        <w:rPr>
          <w:color w:val="FF0000"/>
          <w:sz w:val="36"/>
          <w:szCs w:val="36"/>
        </w:rPr>
        <w:t>guidance</w:t>
      </w:r>
      <w:bookmarkEnd w:id="35"/>
      <w:r w:rsidR="00407AC1">
        <w:rPr>
          <w:color w:val="FF0000"/>
          <w:sz w:val="36"/>
          <w:szCs w:val="36"/>
        </w:rPr>
        <w:t xml:space="preserve"> </w:t>
      </w:r>
    </w:p>
    <w:p w:rsidR="00310000" w:rsidRPr="001C1C60" w:rsidRDefault="00310000" w:rsidP="00310000">
      <w:pPr>
        <w:rPr>
          <w:rFonts w:cs="Arial"/>
        </w:rPr>
      </w:pPr>
      <w:r>
        <w:rPr>
          <w:rFonts w:cs="Arial"/>
        </w:rPr>
        <w:t>All contracts over £1</w:t>
      </w:r>
      <w:r w:rsidRPr="001C1C60">
        <w:rPr>
          <w:rFonts w:cs="Arial"/>
        </w:rPr>
        <w:t xml:space="preserve">0,000 will be monitored in accordance with the internal Contract Management </w:t>
      </w:r>
      <w:r>
        <w:rPr>
          <w:rFonts w:cs="Arial"/>
        </w:rPr>
        <w:t xml:space="preserve">Guidance </w:t>
      </w:r>
      <w:r w:rsidRPr="001C1C60">
        <w:rPr>
          <w:rFonts w:cs="Arial"/>
        </w:rPr>
        <w:t xml:space="preserve">Framework. </w:t>
      </w:r>
    </w:p>
    <w:p w:rsidR="00310000" w:rsidRDefault="00310000" w:rsidP="00310000">
      <w:pPr>
        <w:ind w:left="993" w:hanging="993"/>
        <w:rPr>
          <w:rFonts w:cs="Arial"/>
        </w:rPr>
      </w:pPr>
      <w:r w:rsidRPr="001C1C60">
        <w:rPr>
          <w:rFonts w:cs="Arial"/>
        </w:rPr>
        <w:t>Contract</w:t>
      </w:r>
      <w:r>
        <w:rPr>
          <w:rFonts w:cs="Arial"/>
        </w:rPr>
        <w:t>s over £1</w:t>
      </w:r>
      <w:r w:rsidRPr="001C1C60">
        <w:rPr>
          <w:rFonts w:cs="Arial"/>
        </w:rPr>
        <w:t>0,000 will include</w:t>
      </w:r>
      <w:r>
        <w:rPr>
          <w:rFonts w:cs="Arial"/>
        </w:rPr>
        <w:t xml:space="preserve"> a</w:t>
      </w:r>
      <w:r w:rsidRPr="001C1C60">
        <w:rPr>
          <w:rFonts w:cs="Arial"/>
        </w:rPr>
        <w:t xml:space="preserve"> named contract manager </w:t>
      </w:r>
      <w:r>
        <w:rPr>
          <w:rFonts w:cs="Arial"/>
        </w:rPr>
        <w:t>responsible for:</w:t>
      </w:r>
    </w:p>
    <w:p w:rsidR="00310000" w:rsidRDefault="00310000" w:rsidP="00310000">
      <w:pPr>
        <w:pStyle w:val="ListParagraph"/>
        <w:numPr>
          <w:ilvl w:val="0"/>
          <w:numId w:val="18"/>
        </w:numPr>
        <w:ind w:left="426" w:hanging="426"/>
        <w:rPr>
          <w:rFonts w:ascii="Arial" w:hAnsi="Arial" w:cs="Arial"/>
          <w:sz w:val="24"/>
          <w:szCs w:val="24"/>
        </w:rPr>
      </w:pPr>
      <w:r>
        <w:rPr>
          <w:rFonts w:ascii="Arial" w:hAnsi="Arial" w:cs="Arial"/>
          <w:sz w:val="24"/>
          <w:szCs w:val="24"/>
        </w:rPr>
        <w:t>ensuring the contract expectations are being met or exceeded;</w:t>
      </w:r>
    </w:p>
    <w:p w:rsidR="00310000" w:rsidRDefault="00310000" w:rsidP="00310000">
      <w:pPr>
        <w:pStyle w:val="ListParagraph"/>
        <w:numPr>
          <w:ilvl w:val="0"/>
          <w:numId w:val="18"/>
        </w:numPr>
        <w:ind w:left="426" w:hanging="426"/>
        <w:rPr>
          <w:rFonts w:ascii="Arial" w:hAnsi="Arial" w:cs="Arial"/>
          <w:sz w:val="24"/>
          <w:szCs w:val="24"/>
        </w:rPr>
      </w:pPr>
      <w:r>
        <w:rPr>
          <w:rFonts w:ascii="Arial" w:hAnsi="Arial" w:cs="Arial"/>
          <w:sz w:val="24"/>
          <w:szCs w:val="24"/>
        </w:rPr>
        <w:t>managing the performance of the supplier and carry out contract reviews;</w:t>
      </w:r>
    </w:p>
    <w:p w:rsidR="00310000" w:rsidRDefault="00310000" w:rsidP="00310000">
      <w:pPr>
        <w:pStyle w:val="ListParagraph"/>
        <w:numPr>
          <w:ilvl w:val="0"/>
          <w:numId w:val="18"/>
        </w:numPr>
        <w:ind w:left="426" w:hanging="426"/>
        <w:rPr>
          <w:rFonts w:ascii="Arial" w:hAnsi="Arial" w:cs="Arial"/>
          <w:sz w:val="24"/>
          <w:szCs w:val="24"/>
        </w:rPr>
      </w:pPr>
      <w:r>
        <w:rPr>
          <w:rFonts w:ascii="Arial" w:hAnsi="Arial" w:cs="Arial"/>
          <w:sz w:val="24"/>
          <w:szCs w:val="24"/>
        </w:rPr>
        <w:t>maintaining a risk register for contracts over £50,000;</w:t>
      </w:r>
    </w:p>
    <w:p w:rsidR="00310000" w:rsidRPr="001C1C60" w:rsidRDefault="00310000" w:rsidP="00310000">
      <w:pPr>
        <w:pStyle w:val="ListParagraph"/>
        <w:numPr>
          <w:ilvl w:val="0"/>
          <w:numId w:val="18"/>
        </w:numPr>
        <w:ind w:left="426" w:hanging="426"/>
        <w:rPr>
          <w:rFonts w:ascii="Arial" w:hAnsi="Arial" w:cs="Arial"/>
          <w:sz w:val="24"/>
          <w:szCs w:val="24"/>
        </w:rPr>
      </w:pPr>
      <w:r>
        <w:rPr>
          <w:rFonts w:ascii="Arial" w:hAnsi="Arial" w:cs="Arial"/>
          <w:sz w:val="24"/>
          <w:szCs w:val="24"/>
        </w:rPr>
        <w:t>recommending variations to the contract for approval</w:t>
      </w:r>
    </w:p>
    <w:p w:rsidR="00310000" w:rsidRPr="00310000" w:rsidRDefault="00310000" w:rsidP="00310000">
      <w:pPr>
        <w:pStyle w:val="Heading1"/>
        <w:rPr>
          <w:color w:val="FF0000"/>
          <w:sz w:val="36"/>
          <w:szCs w:val="36"/>
        </w:rPr>
      </w:pPr>
      <w:bookmarkStart w:id="36" w:name="_Toc54028564"/>
      <w:bookmarkStart w:id="37" w:name="_Toc96935315"/>
      <w:r>
        <w:rPr>
          <w:color w:val="FF0000"/>
          <w:sz w:val="36"/>
          <w:szCs w:val="36"/>
        </w:rPr>
        <w:t xml:space="preserve">CR19. </w:t>
      </w:r>
      <w:r w:rsidR="00446995">
        <w:rPr>
          <w:color w:val="FF0000"/>
          <w:sz w:val="36"/>
          <w:szCs w:val="36"/>
        </w:rPr>
        <w:t>Sub-</w:t>
      </w:r>
      <w:r w:rsidR="00407AC1">
        <w:rPr>
          <w:color w:val="FF0000"/>
          <w:sz w:val="36"/>
          <w:szCs w:val="36"/>
        </w:rPr>
        <w:t xml:space="preserve">contracting and </w:t>
      </w:r>
      <w:bookmarkEnd w:id="36"/>
      <w:r w:rsidR="00446995">
        <w:rPr>
          <w:color w:val="FF0000"/>
          <w:sz w:val="36"/>
          <w:szCs w:val="36"/>
        </w:rPr>
        <w:t>novation</w:t>
      </w:r>
      <w:bookmarkEnd w:id="37"/>
      <w:r w:rsidR="00446995">
        <w:rPr>
          <w:color w:val="FF0000"/>
          <w:sz w:val="36"/>
          <w:szCs w:val="36"/>
        </w:rPr>
        <w:t xml:space="preserve"> </w:t>
      </w:r>
    </w:p>
    <w:p w:rsidR="00310000" w:rsidRPr="00860DDE" w:rsidRDefault="00310000" w:rsidP="00310000">
      <w:pPr>
        <w:rPr>
          <w:rFonts w:cs="Arial"/>
        </w:rPr>
      </w:pPr>
      <w:r w:rsidRPr="00860DDE">
        <w:rPr>
          <w:rFonts w:cs="Arial"/>
        </w:rPr>
        <w:t xml:space="preserve">For works and specialist contracts the lead contractor may wish to use sub-contractors in order to discharge some or all of the contractual obligations. The </w:t>
      </w:r>
      <w:r>
        <w:rPr>
          <w:rFonts w:cs="Arial"/>
        </w:rPr>
        <w:t>Head or Deputy Head</w:t>
      </w:r>
      <w:r w:rsidRPr="00860DDE">
        <w:rPr>
          <w:rFonts w:cs="Arial"/>
        </w:rPr>
        <w:t xml:space="preserve"> of Finance and Procurement must consider prior to any contract award whether collateral warranties are required and to include this within the contract terms.</w:t>
      </w:r>
    </w:p>
    <w:p w:rsidR="00310000" w:rsidRDefault="00310000" w:rsidP="00310000">
      <w:pPr>
        <w:rPr>
          <w:rFonts w:cs="Arial"/>
        </w:rPr>
      </w:pPr>
      <w:r w:rsidRPr="00860DDE">
        <w:rPr>
          <w:rFonts w:cs="Arial"/>
        </w:rPr>
        <w:t xml:space="preserve">All contracts shall include a statement that does not provide an automatic right of novation. The </w:t>
      </w:r>
      <w:r>
        <w:rPr>
          <w:rFonts w:cs="Arial"/>
        </w:rPr>
        <w:t>Head or Deputy Head</w:t>
      </w:r>
      <w:r w:rsidRPr="00860DDE">
        <w:rPr>
          <w:rFonts w:cs="Arial"/>
        </w:rPr>
        <w:t xml:space="preserve"> of Finance and Procurement must approve any request to novate a contract, subject to carrying out a supplier suitability assessment.</w:t>
      </w:r>
      <w:r>
        <w:rPr>
          <w:rFonts w:cs="Arial"/>
        </w:rPr>
        <w:t xml:space="preserve"> </w:t>
      </w:r>
    </w:p>
    <w:p w:rsidR="00310000" w:rsidRPr="00310000" w:rsidRDefault="00310000" w:rsidP="00310000">
      <w:pPr>
        <w:pStyle w:val="Heading1"/>
        <w:rPr>
          <w:color w:val="FF0000"/>
          <w:sz w:val="36"/>
          <w:szCs w:val="36"/>
        </w:rPr>
      </w:pPr>
      <w:bookmarkStart w:id="38" w:name="_Toc54028565"/>
      <w:bookmarkStart w:id="39" w:name="_Toc96935316"/>
      <w:r>
        <w:rPr>
          <w:color w:val="FF0000"/>
          <w:sz w:val="36"/>
          <w:szCs w:val="36"/>
        </w:rPr>
        <w:t xml:space="preserve">CR20. </w:t>
      </w:r>
      <w:r w:rsidR="00446995">
        <w:rPr>
          <w:color w:val="FF0000"/>
          <w:sz w:val="36"/>
          <w:szCs w:val="36"/>
        </w:rPr>
        <w:t xml:space="preserve">Contract variations and </w:t>
      </w:r>
      <w:bookmarkEnd w:id="38"/>
      <w:r w:rsidR="00446995">
        <w:rPr>
          <w:color w:val="FF0000"/>
          <w:sz w:val="36"/>
          <w:szCs w:val="36"/>
        </w:rPr>
        <w:t>extensions</w:t>
      </w:r>
      <w:bookmarkEnd w:id="39"/>
    </w:p>
    <w:p w:rsidR="00310000" w:rsidRDefault="00310000" w:rsidP="00310000">
      <w:pPr>
        <w:rPr>
          <w:rFonts w:cs="Arial"/>
        </w:rPr>
      </w:pPr>
      <w:r w:rsidRPr="0033512E">
        <w:rPr>
          <w:rFonts w:cs="Arial"/>
        </w:rPr>
        <w:t>A contract variation may only be approved where the proposed variation does not materially alter the terms of the contract or breach the Public Contract Regulations 2015.</w:t>
      </w:r>
      <w:r>
        <w:rPr>
          <w:rFonts w:cs="Arial"/>
        </w:rPr>
        <w:t xml:space="preserve"> Variations should only be entered into after considering the following:</w:t>
      </w:r>
    </w:p>
    <w:p w:rsidR="00310000" w:rsidRPr="00860DDE" w:rsidRDefault="00310000" w:rsidP="00310000">
      <w:pPr>
        <w:pStyle w:val="ListParagraph"/>
        <w:numPr>
          <w:ilvl w:val="0"/>
          <w:numId w:val="19"/>
        </w:numPr>
        <w:rPr>
          <w:rFonts w:cs="Arial"/>
        </w:rPr>
      </w:pPr>
      <w:r>
        <w:rPr>
          <w:rFonts w:ascii="Arial" w:hAnsi="Arial" w:cs="Arial"/>
          <w:sz w:val="24"/>
          <w:szCs w:val="24"/>
        </w:rPr>
        <w:t xml:space="preserve">the addition of </w:t>
      </w:r>
      <w:r w:rsidRPr="00860DDE">
        <w:rPr>
          <w:rFonts w:ascii="Arial" w:hAnsi="Arial" w:cs="Arial"/>
          <w:sz w:val="24"/>
          <w:szCs w:val="24"/>
        </w:rPr>
        <w:t>good/services which were not originally included within the contract requirements cannot be of a material value compare</w:t>
      </w:r>
      <w:r>
        <w:rPr>
          <w:rFonts w:ascii="Arial" w:hAnsi="Arial" w:cs="Arial"/>
          <w:sz w:val="24"/>
          <w:szCs w:val="24"/>
        </w:rPr>
        <w:t>d to the overall contract value;</w:t>
      </w:r>
    </w:p>
    <w:p w:rsidR="00310000" w:rsidRPr="00F14561" w:rsidRDefault="00310000" w:rsidP="00310000">
      <w:pPr>
        <w:pStyle w:val="ListParagraph"/>
        <w:numPr>
          <w:ilvl w:val="0"/>
          <w:numId w:val="19"/>
        </w:numPr>
        <w:rPr>
          <w:rFonts w:ascii="Arial" w:hAnsi="Arial" w:cs="Arial"/>
          <w:sz w:val="24"/>
          <w:szCs w:val="24"/>
        </w:rPr>
      </w:pPr>
      <w:r>
        <w:rPr>
          <w:rFonts w:ascii="Arial" w:hAnsi="Arial" w:cs="Arial"/>
          <w:sz w:val="24"/>
          <w:szCs w:val="24"/>
        </w:rPr>
        <w:t>a contract variation cannot exceed more than 50% of the original contract value;</w:t>
      </w:r>
    </w:p>
    <w:p w:rsidR="00310000" w:rsidRDefault="00310000" w:rsidP="00310000">
      <w:pPr>
        <w:pStyle w:val="ListParagraph"/>
        <w:numPr>
          <w:ilvl w:val="0"/>
          <w:numId w:val="19"/>
        </w:numPr>
        <w:jc w:val="both"/>
        <w:rPr>
          <w:rFonts w:ascii="Arial" w:hAnsi="Arial" w:cs="Arial"/>
          <w:sz w:val="24"/>
          <w:szCs w:val="24"/>
        </w:rPr>
      </w:pPr>
      <w:r>
        <w:rPr>
          <w:rFonts w:ascii="Arial" w:hAnsi="Arial" w:cs="Arial"/>
          <w:sz w:val="24"/>
          <w:szCs w:val="24"/>
        </w:rPr>
        <w:t>t</w:t>
      </w:r>
      <w:r w:rsidRPr="0033512E">
        <w:rPr>
          <w:rFonts w:ascii="Arial" w:hAnsi="Arial" w:cs="Arial"/>
          <w:sz w:val="24"/>
          <w:szCs w:val="24"/>
        </w:rPr>
        <w:t>he contract val</w:t>
      </w:r>
      <w:r>
        <w:rPr>
          <w:rFonts w:ascii="Arial" w:hAnsi="Arial" w:cs="Arial"/>
          <w:sz w:val="24"/>
          <w:szCs w:val="24"/>
        </w:rPr>
        <w:t xml:space="preserve">ue as a result of the variation </w:t>
      </w:r>
      <w:r w:rsidRPr="0033512E">
        <w:rPr>
          <w:rFonts w:ascii="Arial" w:hAnsi="Arial" w:cs="Arial"/>
          <w:sz w:val="24"/>
          <w:szCs w:val="24"/>
        </w:rPr>
        <w:t xml:space="preserve">will not exceed or breach </w:t>
      </w:r>
      <w:r w:rsidRPr="007D4C8C">
        <w:rPr>
          <w:rFonts w:ascii="Arial" w:hAnsi="Arial" w:cs="Arial"/>
          <w:sz w:val="24"/>
          <w:szCs w:val="24"/>
        </w:rPr>
        <w:t xml:space="preserve">the </w:t>
      </w:r>
      <w:r>
        <w:rPr>
          <w:rFonts w:ascii="Arial" w:hAnsi="Arial" w:cs="Arial"/>
          <w:sz w:val="24"/>
          <w:szCs w:val="24"/>
        </w:rPr>
        <w:t xml:space="preserve">requirements as set out in the </w:t>
      </w:r>
      <w:r w:rsidRPr="007D4C8C">
        <w:rPr>
          <w:rFonts w:ascii="Arial" w:hAnsi="Arial" w:cs="Arial"/>
          <w:sz w:val="24"/>
          <w:szCs w:val="24"/>
        </w:rPr>
        <w:t>Public Contract Regulations 2015</w:t>
      </w:r>
      <w:r>
        <w:rPr>
          <w:rFonts w:ascii="Arial" w:hAnsi="Arial" w:cs="Arial"/>
          <w:sz w:val="24"/>
          <w:szCs w:val="24"/>
        </w:rPr>
        <w:t>;</w:t>
      </w:r>
    </w:p>
    <w:p w:rsidR="00310000" w:rsidRDefault="00310000" w:rsidP="00310000">
      <w:pPr>
        <w:pStyle w:val="ListParagraph"/>
        <w:numPr>
          <w:ilvl w:val="0"/>
          <w:numId w:val="19"/>
        </w:numPr>
        <w:jc w:val="both"/>
        <w:rPr>
          <w:rFonts w:ascii="Arial" w:hAnsi="Arial" w:cs="Arial"/>
          <w:sz w:val="24"/>
          <w:szCs w:val="24"/>
        </w:rPr>
      </w:pPr>
      <w:proofErr w:type="gramStart"/>
      <w:r>
        <w:rPr>
          <w:rFonts w:ascii="Arial" w:hAnsi="Arial" w:cs="Arial"/>
          <w:sz w:val="24"/>
          <w:szCs w:val="24"/>
        </w:rPr>
        <w:t>budget</w:t>
      </w:r>
      <w:proofErr w:type="gramEnd"/>
      <w:r>
        <w:rPr>
          <w:rFonts w:ascii="Arial" w:hAnsi="Arial" w:cs="Arial"/>
          <w:sz w:val="24"/>
          <w:szCs w:val="24"/>
        </w:rPr>
        <w:t xml:space="preserve"> provision exists to fund the contract variation.</w:t>
      </w:r>
    </w:p>
    <w:p w:rsidR="00310000" w:rsidRDefault="00310000" w:rsidP="00310000">
      <w:pPr>
        <w:jc w:val="both"/>
        <w:rPr>
          <w:rFonts w:ascii="Arial" w:hAnsi="Arial" w:cs="Arial"/>
        </w:rPr>
      </w:pPr>
    </w:p>
    <w:p w:rsidR="00310000" w:rsidRPr="0033512E" w:rsidRDefault="00310000" w:rsidP="00310000">
      <w:pPr>
        <w:ind w:left="993" w:hanging="993"/>
        <w:rPr>
          <w:rFonts w:cs="Arial"/>
        </w:rPr>
      </w:pPr>
      <w:r w:rsidRPr="0033512E">
        <w:rPr>
          <w:rFonts w:cs="Arial"/>
        </w:rPr>
        <w:t>A</w:t>
      </w:r>
      <w:r>
        <w:rPr>
          <w:rFonts w:cs="Arial"/>
        </w:rPr>
        <w:t xml:space="preserve"> contract extension</w:t>
      </w:r>
      <w:r w:rsidRPr="0033512E">
        <w:rPr>
          <w:rFonts w:cs="Arial"/>
        </w:rPr>
        <w:t xml:space="preserve"> can only be </w:t>
      </w:r>
      <w:r>
        <w:rPr>
          <w:rFonts w:cs="Arial"/>
        </w:rPr>
        <w:t>triggered</w:t>
      </w:r>
      <w:r w:rsidRPr="0033512E">
        <w:rPr>
          <w:rFonts w:cs="Arial"/>
        </w:rPr>
        <w:t xml:space="preserve"> if:</w:t>
      </w:r>
    </w:p>
    <w:p w:rsidR="00310000" w:rsidRPr="0033512E" w:rsidRDefault="00310000" w:rsidP="00310000">
      <w:pPr>
        <w:pStyle w:val="ListParagraph"/>
        <w:numPr>
          <w:ilvl w:val="0"/>
          <w:numId w:val="20"/>
        </w:numPr>
        <w:ind w:left="426" w:hanging="426"/>
        <w:jc w:val="both"/>
        <w:rPr>
          <w:rFonts w:ascii="Arial" w:hAnsi="Arial" w:cs="Arial"/>
          <w:sz w:val="24"/>
          <w:szCs w:val="24"/>
        </w:rPr>
      </w:pPr>
      <w:r>
        <w:rPr>
          <w:rFonts w:ascii="Arial" w:hAnsi="Arial" w:cs="Arial"/>
          <w:sz w:val="24"/>
          <w:szCs w:val="24"/>
        </w:rPr>
        <w:t>t</w:t>
      </w:r>
      <w:r w:rsidRPr="0033512E">
        <w:rPr>
          <w:rFonts w:ascii="Arial" w:hAnsi="Arial" w:cs="Arial"/>
          <w:sz w:val="24"/>
          <w:szCs w:val="24"/>
        </w:rPr>
        <w:t xml:space="preserve">he contract has been </w:t>
      </w:r>
      <w:r>
        <w:rPr>
          <w:rFonts w:ascii="Arial" w:hAnsi="Arial" w:cs="Arial"/>
          <w:sz w:val="24"/>
          <w:szCs w:val="24"/>
        </w:rPr>
        <w:t xml:space="preserve">satisfactorily </w:t>
      </w:r>
      <w:r w:rsidRPr="0033512E">
        <w:rPr>
          <w:rFonts w:ascii="Arial" w:hAnsi="Arial" w:cs="Arial"/>
          <w:sz w:val="24"/>
          <w:szCs w:val="24"/>
        </w:rPr>
        <w:t xml:space="preserve">delivered during the initial </w:t>
      </w:r>
      <w:r>
        <w:rPr>
          <w:rFonts w:ascii="Arial" w:hAnsi="Arial" w:cs="Arial"/>
          <w:sz w:val="24"/>
          <w:szCs w:val="24"/>
        </w:rPr>
        <w:t xml:space="preserve">period of the </w:t>
      </w:r>
      <w:r w:rsidRPr="0033512E">
        <w:rPr>
          <w:rFonts w:ascii="Arial" w:hAnsi="Arial" w:cs="Arial"/>
          <w:sz w:val="24"/>
          <w:szCs w:val="24"/>
        </w:rPr>
        <w:t>contract</w:t>
      </w:r>
      <w:r>
        <w:rPr>
          <w:rFonts w:ascii="Arial" w:hAnsi="Arial" w:cs="Arial"/>
          <w:sz w:val="24"/>
          <w:szCs w:val="24"/>
        </w:rPr>
        <w:t>,</w:t>
      </w:r>
      <w:r w:rsidRPr="0033512E">
        <w:rPr>
          <w:rFonts w:ascii="Arial" w:hAnsi="Arial" w:cs="Arial"/>
          <w:sz w:val="24"/>
          <w:szCs w:val="24"/>
        </w:rPr>
        <w:t xml:space="preserve"> all obligations have been met successfully</w:t>
      </w:r>
      <w:r>
        <w:rPr>
          <w:rFonts w:ascii="Arial" w:hAnsi="Arial" w:cs="Arial"/>
          <w:sz w:val="24"/>
          <w:szCs w:val="24"/>
        </w:rPr>
        <w:t xml:space="preserve"> and the contract is continuing to represent best value;</w:t>
      </w:r>
    </w:p>
    <w:p w:rsidR="00310000" w:rsidRPr="00AD51EA" w:rsidRDefault="00310000" w:rsidP="00310000">
      <w:pPr>
        <w:pStyle w:val="ListParagraph"/>
        <w:numPr>
          <w:ilvl w:val="0"/>
          <w:numId w:val="20"/>
        </w:numPr>
        <w:ind w:left="426" w:hanging="426"/>
        <w:jc w:val="both"/>
        <w:rPr>
          <w:rFonts w:ascii="Arial" w:hAnsi="Arial" w:cs="Arial"/>
          <w:sz w:val="24"/>
          <w:szCs w:val="24"/>
        </w:rPr>
      </w:pPr>
      <w:r>
        <w:rPr>
          <w:rFonts w:ascii="Arial" w:hAnsi="Arial" w:cs="Arial"/>
          <w:sz w:val="24"/>
          <w:szCs w:val="24"/>
        </w:rPr>
        <w:t>t</w:t>
      </w:r>
      <w:r w:rsidRPr="0033512E">
        <w:rPr>
          <w:rFonts w:ascii="Arial" w:hAnsi="Arial" w:cs="Arial"/>
          <w:sz w:val="24"/>
          <w:szCs w:val="24"/>
        </w:rPr>
        <w:t>he ext</w:t>
      </w:r>
      <w:r>
        <w:rPr>
          <w:rFonts w:ascii="Arial" w:hAnsi="Arial" w:cs="Arial"/>
          <w:sz w:val="24"/>
          <w:szCs w:val="24"/>
        </w:rPr>
        <w:t>ension period proposed is triggered</w:t>
      </w:r>
      <w:r w:rsidRPr="0033512E">
        <w:rPr>
          <w:rFonts w:ascii="Arial" w:hAnsi="Arial" w:cs="Arial"/>
          <w:sz w:val="24"/>
          <w:szCs w:val="24"/>
        </w:rPr>
        <w:t xml:space="preserve"> by both parties and is in accordance with the contract terms</w:t>
      </w:r>
      <w:r>
        <w:rPr>
          <w:rFonts w:ascii="Arial" w:hAnsi="Arial" w:cs="Arial"/>
          <w:sz w:val="24"/>
          <w:szCs w:val="24"/>
        </w:rPr>
        <w:t>;</w:t>
      </w:r>
    </w:p>
    <w:p w:rsidR="00310000" w:rsidRPr="007D4C8C" w:rsidRDefault="00310000" w:rsidP="00310000">
      <w:pPr>
        <w:pStyle w:val="ListParagraph"/>
        <w:numPr>
          <w:ilvl w:val="0"/>
          <w:numId w:val="20"/>
        </w:numPr>
        <w:ind w:left="426" w:hanging="426"/>
        <w:jc w:val="both"/>
        <w:rPr>
          <w:rFonts w:ascii="Arial" w:hAnsi="Arial" w:cs="Arial"/>
          <w:sz w:val="24"/>
          <w:szCs w:val="24"/>
        </w:rPr>
      </w:pPr>
      <w:r>
        <w:rPr>
          <w:rFonts w:ascii="Arial" w:hAnsi="Arial" w:cs="Arial"/>
          <w:sz w:val="24"/>
          <w:szCs w:val="24"/>
        </w:rPr>
        <w:t>t</w:t>
      </w:r>
      <w:r w:rsidRPr="0033512E">
        <w:rPr>
          <w:rFonts w:ascii="Arial" w:hAnsi="Arial" w:cs="Arial"/>
          <w:sz w:val="24"/>
          <w:szCs w:val="24"/>
        </w:rPr>
        <w:t>he contract val</w:t>
      </w:r>
      <w:r>
        <w:rPr>
          <w:rFonts w:ascii="Arial" w:hAnsi="Arial" w:cs="Arial"/>
          <w:sz w:val="24"/>
          <w:szCs w:val="24"/>
        </w:rPr>
        <w:t xml:space="preserve">ue as a result of the extension </w:t>
      </w:r>
      <w:r w:rsidRPr="0033512E">
        <w:rPr>
          <w:rFonts w:ascii="Arial" w:hAnsi="Arial" w:cs="Arial"/>
          <w:sz w:val="24"/>
          <w:szCs w:val="24"/>
        </w:rPr>
        <w:t xml:space="preserve">will not exceed or breach </w:t>
      </w:r>
      <w:r w:rsidRPr="007D4C8C">
        <w:rPr>
          <w:rFonts w:ascii="Arial" w:hAnsi="Arial" w:cs="Arial"/>
          <w:sz w:val="24"/>
          <w:szCs w:val="24"/>
        </w:rPr>
        <w:t xml:space="preserve">the </w:t>
      </w:r>
      <w:r>
        <w:rPr>
          <w:rFonts w:ascii="Arial" w:hAnsi="Arial" w:cs="Arial"/>
          <w:sz w:val="24"/>
          <w:szCs w:val="24"/>
        </w:rPr>
        <w:t xml:space="preserve">requirements as set out in the </w:t>
      </w:r>
      <w:r w:rsidRPr="007D4C8C">
        <w:rPr>
          <w:rFonts w:ascii="Arial" w:hAnsi="Arial" w:cs="Arial"/>
          <w:sz w:val="24"/>
          <w:szCs w:val="24"/>
        </w:rPr>
        <w:t>Public Contract Regulations 2015</w:t>
      </w:r>
      <w:r>
        <w:rPr>
          <w:rFonts w:ascii="Arial" w:hAnsi="Arial" w:cs="Arial"/>
          <w:sz w:val="24"/>
          <w:szCs w:val="24"/>
        </w:rPr>
        <w:t>;</w:t>
      </w:r>
    </w:p>
    <w:p w:rsidR="00310000" w:rsidRDefault="00310000" w:rsidP="00310000">
      <w:pPr>
        <w:pStyle w:val="ListParagraph"/>
        <w:numPr>
          <w:ilvl w:val="0"/>
          <w:numId w:val="20"/>
        </w:numPr>
        <w:ind w:left="426" w:hanging="426"/>
        <w:jc w:val="both"/>
        <w:rPr>
          <w:rFonts w:ascii="Arial" w:hAnsi="Arial" w:cs="Arial"/>
          <w:sz w:val="24"/>
          <w:szCs w:val="24"/>
        </w:rPr>
      </w:pPr>
      <w:proofErr w:type="gramStart"/>
      <w:r>
        <w:rPr>
          <w:rFonts w:ascii="Arial" w:hAnsi="Arial" w:cs="Arial"/>
          <w:sz w:val="24"/>
          <w:szCs w:val="24"/>
        </w:rPr>
        <w:t>budget</w:t>
      </w:r>
      <w:proofErr w:type="gramEnd"/>
      <w:r>
        <w:rPr>
          <w:rFonts w:ascii="Arial" w:hAnsi="Arial" w:cs="Arial"/>
          <w:sz w:val="24"/>
          <w:szCs w:val="24"/>
        </w:rPr>
        <w:t xml:space="preserve"> provision exists to fund the contract extension.</w:t>
      </w:r>
    </w:p>
    <w:p w:rsidR="00310000" w:rsidRDefault="00310000" w:rsidP="00310000">
      <w:pPr>
        <w:pStyle w:val="ListParagraph"/>
        <w:ind w:left="993"/>
        <w:jc w:val="both"/>
        <w:rPr>
          <w:rFonts w:ascii="Arial" w:hAnsi="Arial" w:cs="Arial"/>
          <w:sz w:val="24"/>
          <w:szCs w:val="24"/>
        </w:rPr>
      </w:pPr>
    </w:p>
    <w:p w:rsidR="00310000" w:rsidRPr="00310000" w:rsidRDefault="00310000" w:rsidP="00310000">
      <w:pPr>
        <w:jc w:val="both"/>
        <w:rPr>
          <w:rFonts w:ascii="Arial" w:hAnsi="Arial" w:cs="Arial"/>
        </w:rPr>
      </w:pPr>
      <w:r>
        <w:rPr>
          <w:rFonts w:cs="Arial"/>
        </w:rPr>
        <w:t>A contract extension and / or variation must be approved by the Head or Deputy Head</w:t>
      </w:r>
      <w:r w:rsidRPr="00406E3A">
        <w:rPr>
          <w:rFonts w:cs="Arial"/>
        </w:rPr>
        <w:t xml:space="preserve"> of Finance and Procurement</w:t>
      </w:r>
      <w:r>
        <w:rPr>
          <w:rFonts w:cs="Arial"/>
        </w:rPr>
        <w:t xml:space="preserve"> and Head of Service and </w:t>
      </w:r>
      <w:r w:rsidRPr="00406E3A">
        <w:rPr>
          <w:rFonts w:cs="Arial"/>
        </w:rPr>
        <w:t xml:space="preserve">Director before being agreed and signed by </w:t>
      </w:r>
      <w:r>
        <w:rPr>
          <w:rFonts w:cs="Arial"/>
        </w:rPr>
        <w:t>all</w:t>
      </w:r>
      <w:r w:rsidRPr="00406E3A">
        <w:rPr>
          <w:rFonts w:cs="Arial"/>
        </w:rPr>
        <w:t xml:space="preserve"> parties</w:t>
      </w:r>
      <w:r>
        <w:rPr>
          <w:rFonts w:cs="Arial"/>
        </w:rPr>
        <w:t>.</w:t>
      </w:r>
    </w:p>
    <w:p w:rsidR="00310000" w:rsidRPr="00C43457" w:rsidRDefault="00C43457" w:rsidP="00C43457">
      <w:pPr>
        <w:pStyle w:val="Heading1"/>
        <w:rPr>
          <w:color w:val="FF0000"/>
          <w:sz w:val="36"/>
          <w:szCs w:val="36"/>
        </w:rPr>
      </w:pPr>
      <w:bookmarkStart w:id="40" w:name="_Toc54028566"/>
      <w:bookmarkStart w:id="41" w:name="_Toc96935317"/>
      <w:r>
        <w:rPr>
          <w:color w:val="FF0000"/>
          <w:sz w:val="36"/>
          <w:szCs w:val="36"/>
        </w:rPr>
        <w:t xml:space="preserve">CR21. </w:t>
      </w:r>
      <w:r w:rsidRPr="00C43457">
        <w:rPr>
          <w:color w:val="FF0000"/>
          <w:sz w:val="36"/>
          <w:szCs w:val="36"/>
        </w:rPr>
        <w:t>TUPE</w:t>
      </w:r>
      <w:bookmarkEnd w:id="40"/>
      <w:bookmarkEnd w:id="41"/>
    </w:p>
    <w:p w:rsidR="00310000" w:rsidRDefault="00C43457" w:rsidP="00310000">
      <w:pPr>
        <w:rPr>
          <w:rFonts w:cs="Arial"/>
        </w:rPr>
      </w:pPr>
      <w:r w:rsidRPr="00CC7855">
        <w:rPr>
          <w:rFonts w:cs="Arial"/>
        </w:rPr>
        <w:t xml:space="preserve">The Director of </w:t>
      </w:r>
      <w:r>
        <w:rPr>
          <w:rFonts w:cs="Arial"/>
        </w:rPr>
        <w:t>Support Services</w:t>
      </w:r>
      <w:r w:rsidRPr="00CC7855">
        <w:rPr>
          <w:rFonts w:cs="Arial"/>
        </w:rPr>
        <w:t xml:space="preserve"> must be consulted before any process is commenced which may result in any transfer of staff under the Transfer of Undertakings (Protection of Employment) Regulations (“TUPE”)</w:t>
      </w:r>
      <w:r>
        <w:rPr>
          <w:rFonts w:cs="Arial"/>
        </w:rPr>
        <w:t>,</w:t>
      </w:r>
      <w:r w:rsidRPr="00CC7855">
        <w:rPr>
          <w:rFonts w:cs="Arial"/>
        </w:rPr>
        <w:t xml:space="preserve"> or any staff who are or were previously Fire Authority employees</w:t>
      </w:r>
      <w:r>
        <w:rPr>
          <w:rFonts w:cs="Arial"/>
        </w:rPr>
        <w:t xml:space="preserve">, </w:t>
      </w:r>
      <w:r w:rsidRPr="00CC7855">
        <w:rPr>
          <w:rFonts w:cs="Arial"/>
        </w:rPr>
        <w:t>members of the LGPS</w:t>
      </w:r>
      <w:r>
        <w:rPr>
          <w:rFonts w:cs="Arial"/>
        </w:rPr>
        <w:t xml:space="preserve"> or a Firef</w:t>
      </w:r>
      <w:r w:rsidRPr="00CC7855">
        <w:rPr>
          <w:rFonts w:cs="Arial"/>
        </w:rPr>
        <w:t>ighters</w:t>
      </w:r>
      <w:r>
        <w:rPr>
          <w:rFonts w:cs="Arial"/>
        </w:rPr>
        <w:t>’</w:t>
      </w:r>
      <w:r w:rsidRPr="00CC7855">
        <w:rPr>
          <w:rFonts w:cs="Arial"/>
        </w:rPr>
        <w:t xml:space="preserve"> Pension Scheme</w:t>
      </w:r>
      <w:r>
        <w:rPr>
          <w:rFonts w:cs="Arial"/>
        </w:rPr>
        <w:t>.</w:t>
      </w:r>
    </w:p>
    <w:p w:rsidR="00C43457" w:rsidRDefault="00C43457" w:rsidP="00C43457">
      <w:pPr>
        <w:pStyle w:val="Heading1"/>
        <w:rPr>
          <w:color w:val="FF0000"/>
          <w:sz w:val="36"/>
          <w:szCs w:val="36"/>
        </w:rPr>
      </w:pPr>
      <w:bookmarkStart w:id="42" w:name="_Toc54028567"/>
      <w:bookmarkStart w:id="43" w:name="_Toc96935318"/>
      <w:r>
        <w:rPr>
          <w:color w:val="FF0000"/>
          <w:sz w:val="36"/>
          <w:szCs w:val="36"/>
        </w:rPr>
        <w:t xml:space="preserve">CR22. </w:t>
      </w:r>
      <w:r w:rsidR="00446995">
        <w:rPr>
          <w:color w:val="FF0000"/>
          <w:sz w:val="36"/>
          <w:szCs w:val="36"/>
        </w:rPr>
        <w:t xml:space="preserve">Social value Act 2012 and </w:t>
      </w:r>
      <w:bookmarkEnd w:id="42"/>
      <w:r w:rsidR="00446995">
        <w:rPr>
          <w:color w:val="FF0000"/>
          <w:sz w:val="36"/>
          <w:szCs w:val="36"/>
        </w:rPr>
        <w:t>safeguarding</w:t>
      </w:r>
      <w:bookmarkEnd w:id="43"/>
      <w:r w:rsidR="00446995">
        <w:rPr>
          <w:color w:val="FF0000"/>
          <w:sz w:val="36"/>
          <w:szCs w:val="36"/>
        </w:rPr>
        <w:t xml:space="preserve"> </w:t>
      </w:r>
    </w:p>
    <w:p w:rsidR="00C43457" w:rsidRPr="0079679C" w:rsidRDefault="00C43457" w:rsidP="00C43457">
      <w:pPr>
        <w:pStyle w:val="NormalWeb"/>
        <w:rPr>
          <w:rFonts w:ascii="Arial" w:hAnsi="Arial" w:cs="Arial"/>
        </w:rPr>
      </w:pPr>
      <w:r>
        <w:rPr>
          <w:rFonts w:ascii="Arial" w:hAnsi="Arial" w:cs="Arial"/>
        </w:rPr>
        <w:t>The Act</w:t>
      </w:r>
      <w:r w:rsidRPr="0079679C">
        <w:rPr>
          <w:rFonts w:ascii="Arial" w:hAnsi="Arial" w:cs="Arial"/>
        </w:rPr>
        <w:t xml:space="preserve"> requires people who commission services to think about how they can also secure wider social, economic and environmental benefits</w:t>
      </w:r>
      <w:r>
        <w:rPr>
          <w:rFonts w:ascii="Arial" w:hAnsi="Arial" w:cs="Arial"/>
        </w:rPr>
        <w:t xml:space="preserve"> as part of the delivery of the contract. This might include the employment of people from the local area or using local companies or third sector partners within the supply chain.</w:t>
      </w:r>
    </w:p>
    <w:p w:rsidR="00C43457" w:rsidRDefault="00C43457" w:rsidP="00C43457">
      <w:pPr>
        <w:pStyle w:val="NormalWeb"/>
        <w:rPr>
          <w:rFonts w:cs="Arial"/>
        </w:rPr>
      </w:pPr>
      <w:r w:rsidRPr="0079679C">
        <w:rPr>
          <w:rFonts w:ascii="Arial" w:hAnsi="Arial" w:cs="Arial"/>
        </w:rPr>
        <w:t xml:space="preserve">Before </w:t>
      </w:r>
      <w:r>
        <w:rPr>
          <w:rFonts w:ascii="Arial" w:hAnsi="Arial" w:cs="Arial"/>
        </w:rPr>
        <w:t>procurement</w:t>
      </w:r>
      <w:r w:rsidRPr="0079679C">
        <w:rPr>
          <w:rFonts w:ascii="Arial" w:hAnsi="Arial" w:cs="Arial"/>
        </w:rPr>
        <w:t xml:space="preserve"> </w:t>
      </w:r>
      <w:r>
        <w:rPr>
          <w:rFonts w:ascii="Arial" w:hAnsi="Arial" w:cs="Arial"/>
        </w:rPr>
        <w:t xml:space="preserve">is started </w:t>
      </w:r>
      <w:r w:rsidRPr="0079679C">
        <w:rPr>
          <w:rFonts w:ascii="Arial" w:hAnsi="Arial" w:cs="Arial"/>
        </w:rPr>
        <w:t>commissioners should think about whether the services they are going to buy, or the way they are going to buy them, could secure these benefits for their area or stakeholders.</w:t>
      </w:r>
    </w:p>
    <w:p w:rsidR="00C43457" w:rsidRPr="006B5D76" w:rsidRDefault="00C43457" w:rsidP="00C43457">
      <w:pPr>
        <w:autoSpaceDE w:val="0"/>
        <w:autoSpaceDN w:val="0"/>
        <w:adjustRightInd w:val="0"/>
        <w:spacing w:after="0"/>
        <w:rPr>
          <w:rFonts w:cs="Arial"/>
          <w:lang w:eastAsia="en-GB"/>
        </w:rPr>
      </w:pPr>
      <w:r>
        <w:rPr>
          <w:rFonts w:cs="Arial"/>
          <w:lang w:eastAsia="en-GB"/>
        </w:rPr>
        <w:t>A Project Launch Document</w:t>
      </w:r>
      <w:r w:rsidRPr="006B5D76">
        <w:rPr>
          <w:rFonts w:cs="Arial"/>
          <w:lang w:eastAsia="en-GB"/>
        </w:rPr>
        <w:t xml:space="preserve"> will be prepared for tenders </w:t>
      </w:r>
      <w:r>
        <w:rPr>
          <w:rFonts w:cs="Arial"/>
          <w:lang w:eastAsia="en-GB"/>
        </w:rPr>
        <w:t>over £50,000 to consider these</w:t>
      </w:r>
      <w:r w:rsidRPr="006B5D76">
        <w:rPr>
          <w:rFonts w:cs="Arial"/>
          <w:lang w:eastAsia="en-GB"/>
        </w:rPr>
        <w:t xml:space="preserve"> </w:t>
      </w:r>
      <w:r>
        <w:rPr>
          <w:rFonts w:cs="Arial"/>
          <w:lang w:eastAsia="en-GB"/>
        </w:rPr>
        <w:t>issues</w:t>
      </w:r>
      <w:r w:rsidRPr="006B5D76">
        <w:rPr>
          <w:rFonts w:cs="Arial"/>
          <w:lang w:eastAsia="en-GB"/>
        </w:rPr>
        <w:t xml:space="preserve">. Tenderers will be also be required to consider options for embracing social value in any relevant contract they tender for. </w:t>
      </w:r>
    </w:p>
    <w:p w:rsidR="00C43457" w:rsidRPr="006B5D76" w:rsidRDefault="00C43457" w:rsidP="00C43457">
      <w:pPr>
        <w:autoSpaceDE w:val="0"/>
        <w:autoSpaceDN w:val="0"/>
        <w:adjustRightInd w:val="0"/>
        <w:spacing w:after="0"/>
        <w:ind w:left="993" w:hanging="993"/>
        <w:rPr>
          <w:rFonts w:cs="Arial"/>
          <w:lang w:eastAsia="en-GB"/>
        </w:rPr>
      </w:pPr>
    </w:p>
    <w:p w:rsidR="00C43457" w:rsidRDefault="00C43457" w:rsidP="00C43457">
      <w:pPr>
        <w:autoSpaceDE w:val="0"/>
        <w:autoSpaceDN w:val="0"/>
        <w:adjustRightInd w:val="0"/>
        <w:spacing w:after="0"/>
        <w:rPr>
          <w:rFonts w:cs="Arial"/>
        </w:rPr>
      </w:pPr>
      <w:r w:rsidRPr="006B5D76">
        <w:rPr>
          <w:rFonts w:cs="Arial"/>
        </w:rPr>
        <w:t xml:space="preserve">All service contracts and those where partners are providing services on our behalf which potentially include the supervision of vulnerable adults or children will include a contract clause relating to safeguarding and the supplier’s responsibilities in relation to the appointment of their employees and agents.  </w:t>
      </w:r>
    </w:p>
    <w:p w:rsidR="00C43457" w:rsidRPr="00C43457" w:rsidRDefault="00C43457" w:rsidP="00C43457">
      <w:pPr>
        <w:pStyle w:val="Heading1"/>
        <w:rPr>
          <w:color w:val="FF0000"/>
          <w:sz w:val="36"/>
          <w:szCs w:val="36"/>
        </w:rPr>
      </w:pPr>
      <w:bookmarkStart w:id="44" w:name="_Toc54028568"/>
      <w:bookmarkStart w:id="45" w:name="_Toc96935319"/>
      <w:r>
        <w:rPr>
          <w:color w:val="FF0000"/>
          <w:sz w:val="36"/>
          <w:szCs w:val="36"/>
        </w:rPr>
        <w:t>CR23. M</w:t>
      </w:r>
      <w:r w:rsidR="00D97879">
        <w:rPr>
          <w:color w:val="FF0000"/>
          <w:sz w:val="36"/>
          <w:szCs w:val="36"/>
        </w:rPr>
        <w:t>odern Slavery</w:t>
      </w:r>
      <w:r w:rsidRPr="00C43457">
        <w:rPr>
          <w:color w:val="FF0000"/>
          <w:sz w:val="36"/>
          <w:szCs w:val="36"/>
        </w:rPr>
        <w:t xml:space="preserve"> A</w:t>
      </w:r>
      <w:bookmarkEnd w:id="44"/>
      <w:r w:rsidR="00D97879">
        <w:rPr>
          <w:color w:val="FF0000"/>
          <w:sz w:val="36"/>
          <w:szCs w:val="36"/>
        </w:rPr>
        <w:t>ct</w:t>
      </w:r>
      <w:bookmarkEnd w:id="45"/>
      <w:r w:rsidRPr="00C43457">
        <w:rPr>
          <w:color w:val="FF0000"/>
          <w:sz w:val="36"/>
          <w:szCs w:val="36"/>
        </w:rPr>
        <w:t xml:space="preserve"> </w:t>
      </w:r>
    </w:p>
    <w:p w:rsidR="00C43457" w:rsidRPr="006B5D76" w:rsidRDefault="00C43457" w:rsidP="00C43457">
      <w:r w:rsidRPr="006B5D76">
        <w:rPr>
          <w:rFonts w:cs="Arial"/>
        </w:rPr>
        <w:t>In accordance with S</w:t>
      </w:r>
      <w:r w:rsidRPr="006B5D76">
        <w:t xml:space="preserve">ection 54 of the Modern Slavery Act 2015 ("MSA") the Authority will take all reasonable steps to ensure that slavery and human trafficking is not taking place in any of its supply chains or any part of its business. </w:t>
      </w:r>
    </w:p>
    <w:p w:rsidR="00C43457" w:rsidRDefault="00C43457" w:rsidP="00C43457">
      <w:r w:rsidRPr="006B5D76">
        <w:t xml:space="preserve">Anti-slavery and trafficking clauses </w:t>
      </w:r>
      <w:r>
        <w:t>are</w:t>
      </w:r>
      <w:r w:rsidRPr="006B5D76">
        <w:t xml:space="preserve"> included in all RBFA standard contracts terms. The clauses also include an obligation for the supplier to contractually manage the risk of modern slavery occurring within its own supply chain</w:t>
      </w:r>
      <w:r>
        <w:t>.</w:t>
      </w:r>
    </w:p>
    <w:p w:rsidR="00C43457" w:rsidRDefault="00C43457" w:rsidP="00C43457">
      <w:pPr>
        <w:pStyle w:val="Heading1"/>
        <w:rPr>
          <w:color w:val="FF0000"/>
          <w:sz w:val="36"/>
          <w:szCs w:val="36"/>
        </w:rPr>
      </w:pPr>
      <w:bookmarkStart w:id="46" w:name="_Toc54028569"/>
      <w:bookmarkStart w:id="47" w:name="_Toc96935320"/>
      <w:r>
        <w:rPr>
          <w:color w:val="FF0000"/>
          <w:sz w:val="36"/>
          <w:szCs w:val="36"/>
        </w:rPr>
        <w:t xml:space="preserve">CR24. </w:t>
      </w:r>
      <w:r w:rsidR="00D97879">
        <w:rPr>
          <w:color w:val="FF0000"/>
          <w:sz w:val="36"/>
          <w:szCs w:val="36"/>
        </w:rPr>
        <w:t xml:space="preserve">Exclusion </w:t>
      </w:r>
      <w:bookmarkEnd w:id="46"/>
      <w:r w:rsidR="00D97879">
        <w:rPr>
          <w:color w:val="FF0000"/>
          <w:sz w:val="36"/>
          <w:szCs w:val="36"/>
        </w:rPr>
        <w:t>list</w:t>
      </w:r>
      <w:bookmarkEnd w:id="47"/>
    </w:p>
    <w:p w:rsidR="00C43457" w:rsidRPr="00F33271" w:rsidRDefault="00C43457" w:rsidP="00C43457">
      <w:pPr>
        <w:autoSpaceDE w:val="0"/>
        <w:autoSpaceDN w:val="0"/>
        <w:adjustRightInd w:val="0"/>
        <w:spacing w:after="0"/>
        <w:rPr>
          <w:rFonts w:cs="Arial"/>
        </w:rPr>
      </w:pPr>
      <w:r>
        <w:rPr>
          <w:rFonts w:cs="Arial"/>
        </w:rPr>
        <w:t>The Public Contract Regulations 2015 (Regulation 57) provides the Authority with the ability to exclude a supplier from tendering for future contracts where one or more of the mandatory exclusions can be applied. This might occur if a supplier has previously defaulted on a contract.</w:t>
      </w:r>
    </w:p>
    <w:p w:rsidR="00BE2ADA" w:rsidRPr="00BE2ADA" w:rsidRDefault="00BE2ADA" w:rsidP="00BE2ADA">
      <w:pPr>
        <w:pStyle w:val="Heading1"/>
        <w:rPr>
          <w:color w:val="FF0000"/>
          <w:sz w:val="36"/>
          <w:szCs w:val="36"/>
        </w:rPr>
      </w:pPr>
      <w:bookmarkStart w:id="48" w:name="_Toc54028570"/>
      <w:bookmarkStart w:id="49" w:name="_Toc96935321"/>
      <w:r>
        <w:rPr>
          <w:color w:val="FF0000"/>
          <w:sz w:val="36"/>
          <w:szCs w:val="36"/>
        </w:rPr>
        <w:t xml:space="preserve">CR25. </w:t>
      </w:r>
      <w:r w:rsidRPr="00BE2ADA">
        <w:rPr>
          <w:color w:val="FF0000"/>
          <w:sz w:val="36"/>
          <w:szCs w:val="36"/>
        </w:rPr>
        <w:t>T</w:t>
      </w:r>
      <w:bookmarkEnd w:id="48"/>
      <w:r w:rsidR="00D97879">
        <w:rPr>
          <w:color w:val="FF0000"/>
          <w:sz w:val="36"/>
          <w:szCs w:val="36"/>
        </w:rPr>
        <w:t>ransparency</w:t>
      </w:r>
      <w:bookmarkEnd w:id="49"/>
    </w:p>
    <w:p w:rsidR="00BE2ADA" w:rsidRPr="00B6337F" w:rsidRDefault="00BE2ADA" w:rsidP="00BE2ADA">
      <w:pPr>
        <w:rPr>
          <w:rFonts w:cs="Arial"/>
        </w:rPr>
      </w:pPr>
      <w:r w:rsidRPr="00881657">
        <w:rPr>
          <w:rFonts w:cs="Arial"/>
        </w:rPr>
        <w:t>The Authority complies with all the requirements of the Local Government Transparency Code of Practice through monthly publ</w:t>
      </w:r>
      <w:r>
        <w:rPr>
          <w:rFonts w:cs="Arial"/>
        </w:rPr>
        <w:t>ication on its website.</w:t>
      </w:r>
    </w:p>
    <w:p w:rsidR="00BE2ADA" w:rsidRPr="00BE2ADA" w:rsidRDefault="00BE2ADA" w:rsidP="00BE2ADA">
      <w:pPr>
        <w:pStyle w:val="Heading1"/>
        <w:spacing w:after="0" w:line="240" w:lineRule="auto"/>
        <w:rPr>
          <w:color w:val="FF0000"/>
          <w:sz w:val="36"/>
          <w:szCs w:val="36"/>
        </w:rPr>
      </w:pPr>
      <w:bookmarkStart w:id="50" w:name="_Toc54028571"/>
      <w:bookmarkStart w:id="51" w:name="_Toc96935322"/>
      <w:r>
        <w:rPr>
          <w:color w:val="FF0000"/>
          <w:sz w:val="36"/>
          <w:szCs w:val="36"/>
        </w:rPr>
        <w:t xml:space="preserve">CR26. </w:t>
      </w:r>
      <w:r w:rsidR="00D97879">
        <w:rPr>
          <w:color w:val="FF0000"/>
          <w:sz w:val="36"/>
          <w:szCs w:val="36"/>
        </w:rPr>
        <w:t xml:space="preserve">Acquisition and disposal of land and </w:t>
      </w:r>
      <w:bookmarkEnd w:id="50"/>
      <w:r w:rsidR="00D97879">
        <w:rPr>
          <w:color w:val="FF0000"/>
          <w:sz w:val="36"/>
          <w:szCs w:val="36"/>
        </w:rPr>
        <w:t>buildings</w:t>
      </w:r>
      <w:bookmarkEnd w:id="51"/>
      <w:r w:rsidR="00D97879">
        <w:rPr>
          <w:color w:val="FF0000"/>
          <w:sz w:val="36"/>
          <w:szCs w:val="36"/>
        </w:rPr>
        <w:t xml:space="preserve"> </w:t>
      </w:r>
    </w:p>
    <w:p w:rsidR="00BE2ADA" w:rsidRDefault="00BE2ADA" w:rsidP="00BE2ADA">
      <w:pPr>
        <w:spacing w:after="0"/>
        <w:ind w:left="993" w:hanging="993"/>
        <w:rPr>
          <w:rFonts w:cs="Arial"/>
        </w:rPr>
      </w:pPr>
    </w:p>
    <w:p w:rsidR="00BE2ADA" w:rsidRPr="005E64FF" w:rsidRDefault="00BE2ADA" w:rsidP="00BE2ADA">
      <w:pPr>
        <w:spacing w:after="0"/>
        <w:ind w:left="993" w:hanging="993"/>
        <w:rPr>
          <w:rFonts w:cs="Arial"/>
        </w:rPr>
      </w:pPr>
      <w:r w:rsidRPr="005E64FF">
        <w:rPr>
          <w:rFonts w:cs="Arial"/>
        </w:rPr>
        <w:t xml:space="preserve">These </w:t>
      </w:r>
      <w:r>
        <w:rPr>
          <w:rFonts w:cs="Arial"/>
        </w:rPr>
        <w:t>Rules</w:t>
      </w:r>
      <w:r w:rsidRPr="005E64FF">
        <w:rPr>
          <w:rFonts w:cs="Arial"/>
        </w:rPr>
        <w:t xml:space="preserve"> apply to the acquisition or disposal of freehold or leasehold buildings</w:t>
      </w:r>
      <w:r>
        <w:rPr>
          <w:rFonts w:cs="Arial"/>
        </w:rPr>
        <w:t>.</w:t>
      </w:r>
    </w:p>
    <w:p w:rsidR="00BE2ADA" w:rsidRDefault="00BE2ADA" w:rsidP="00BE2ADA">
      <w:pPr>
        <w:spacing w:after="0"/>
        <w:rPr>
          <w:rFonts w:cs="Arial"/>
        </w:rPr>
      </w:pPr>
      <w:r w:rsidRPr="005E64FF">
        <w:rPr>
          <w:rFonts w:cs="Arial"/>
        </w:rPr>
        <w:t xml:space="preserve">Prior to any formal commitment being made or signed a report must go to the </w:t>
      </w:r>
      <w:r w:rsidRPr="007D4C8C">
        <w:rPr>
          <w:rFonts w:cs="Arial"/>
        </w:rPr>
        <w:t>Management Committee</w:t>
      </w:r>
      <w:r>
        <w:rPr>
          <w:rFonts w:cs="Arial"/>
        </w:rPr>
        <w:t xml:space="preserve"> </w:t>
      </w:r>
      <w:r w:rsidRPr="005E64FF">
        <w:rPr>
          <w:rFonts w:cs="Arial"/>
        </w:rPr>
        <w:t>to advise:</w:t>
      </w:r>
    </w:p>
    <w:p w:rsidR="00BE2ADA" w:rsidRPr="005E64FF" w:rsidRDefault="00BE2ADA" w:rsidP="00BE2ADA">
      <w:pPr>
        <w:spacing w:after="0"/>
        <w:ind w:left="993" w:hanging="993"/>
        <w:rPr>
          <w:rFonts w:cs="Arial"/>
        </w:rPr>
      </w:pPr>
    </w:p>
    <w:p w:rsidR="00BE2ADA" w:rsidRPr="00361DC3" w:rsidRDefault="00BE2ADA" w:rsidP="00BE2ADA">
      <w:pPr>
        <w:pStyle w:val="ListParagraph"/>
        <w:numPr>
          <w:ilvl w:val="0"/>
          <w:numId w:val="21"/>
        </w:numPr>
        <w:ind w:left="426" w:hanging="426"/>
        <w:jc w:val="both"/>
        <w:rPr>
          <w:rFonts w:ascii="Arial" w:hAnsi="Arial" w:cs="Arial"/>
          <w:sz w:val="24"/>
          <w:szCs w:val="24"/>
        </w:rPr>
      </w:pPr>
      <w:r w:rsidRPr="00361DC3">
        <w:rPr>
          <w:rFonts w:ascii="Arial" w:hAnsi="Arial" w:cs="Arial"/>
          <w:sz w:val="24"/>
          <w:szCs w:val="24"/>
        </w:rPr>
        <w:t>the estimated value of the land or buildings;</w:t>
      </w:r>
    </w:p>
    <w:p w:rsidR="00BE2ADA" w:rsidRPr="00361DC3" w:rsidRDefault="00BE2ADA" w:rsidP="00BE2ADA">
      <w:pPr>
        <w:pStyle w:val="ListParagraph"/>
        <w:numPr>
          <w:ilvl w:val="0"/>
          <w:numId w:val="21"/>
        </w:numPr>
        <w:ind w:left="426" w:hanging="426"/>
        <w:jc w:val="both"/>
        <w:rPr>
          <w:rFonts w:ascii="Arial" w:hAnsi="Arial" w:cs="Arial"/>
          <w:sz w:val="24"/>
          <w:szCs w:val="24"/>
        </w:rPr>
      </w:pPr>
      <w:r w:rsidRPr="00361DC3">
        <w:rPr>
          <w:rFonts w:ascii="Arial" w:hAnsi="Arial" w:cs="Arial"/>
          <w:sz w:val="24"/>
          <w:szCs w:val="24"/>
        </w:rPr>
        <w:t>the current or most recent building use;</w:t>
      </w:r>
    </w:p>
    <w:p w:rsidR="00BE2ADA" w:rsidRPr="00361DC3" w:rsidRDefault="00BE2ADA" w:rsidP="00BE2ADA">
      <w:pPr>
        <w:pStyle w:val="ListParagraph"/>
        <w:numPr>
          <w:ilvl w:val="0"/>
          <w:numId w:val="21"/>
        </w:numPr>
        <w:ind w:left="426" w:hanging="426"/>
        <w:jc w:val="both"/>
        <w:rPr>
          <w:rFonts w:ascii="Arial" w:hAnsi="Arial" w:cs="Arial"/>
          <w:sz w:val="24"/>
          <w:szCs w:val="24"/>
        </w:rPr>
      </w:pPr>
      <w:r w:rsidRPr="00361DC3">
        <w:rPr>
          <w:rFonts w:ascii="Arial" w:hAnsi="Arial" w:cs="Arial"/>
          <w:sz w:val="24"/>
          <w:szCs w:val="24"/>
        </w:rPr>
        <w:t>options considered;</w:t>
      </w:r>
    </w:p>
    <w:p w:rsidR="00BE2ADA" w:rsidRPr="00361DC3" w:rsidRDefault="00BE2ADA" w:rsidP="00BE2ADA">
      <w:pPr>
        <w:pStyle w:val="ListParagraph"/>
        <w:numPr>
          <w:ilvl w:val="0"/>
          <w:numId w:val="21"/>
        </w:numPr>
        <w:ind w:left="426" w:hanging="426"/>
        <w:jc w:val="both"/>
        <w:rPr>
          <w:rFonts w:ascii="Arial" w:hAnsi="Arial" w:cs="Arial"/>
          <w:sz w:val="24"/>
          <w:szCs w:val="24"/>
        </w:rPr>
      </w:pPr>
      <w:r w:rsidRPr="00361DC3">
        <w:rPr>
          <w:rFonts w:ascii="Arial" w:hAnsi="Arial" w:cs="Arial"/>
          <w:sz w:val="24"/>
          <w:szCs w:val="24"/>
        </w:rPr>
        <w:t>recommendation and disposal route to be followed;</w:t>
      </w:r>
    </w:p>
    <w:p w:rsidR="00BE2ADA" w:rsidRPr="00361DC3" w:rsidRDefault="00BE2ADA" w:rsidP="00BE2ADA">
      <w:pPr>
        <w:pStyle w:val="ListParagraph"/>
        <w:numPr>
          <w:ilvl w:val="0"/>
          <w:numId w:val="21"/>
        </w:numPr>
        <w:ind w:left="426" w:hanging="426"/>
        <w:jc w:val="both"/>
        <w:rPr>
          <w:rFonts w:ascii="Arial" w:hAnsi="Arial" w:cs="Arial"/>
          <w:sz w:val="24"/>
          <w:szCs w:val="24"/>
        </w:rPr>
      </w:pPr>
      <w:r w:rsidRPr="00361DC3">
        <w:rPr>
          <w:rFonts w:ascii="Arial" w:hAnsi="Arial" w:cs="Arial"/>
          <w:sz w:val="24"/>
          <w:szCs w:val="24"/>
        </w:rPr>
        <w:t>proposed sale value and planned use;</w:t>
      </w:r>
    </w:p>
    <w:p w:rsidR="00BE2ADA" w:rsidRPr="00361DC3" w:rsidRDefault="00BE2ADA" w:rsidP="00BE2ADA">
      <w:pPr>
        <w:pStyle w:val="ListParagraph"/>
        <w:numPr>
          <w:ilvl w:val="0"/>
          <w:numId w:val="21"/>
        </w:numPr>
        <w:ind w:left="426" w:hanging="426"/>
        <w:jc w:val="both"/>
        <w:rPr>
          <w:rFonts w:ascii="Arial" w:hAnsi="Arial" w:cs="Arial"/>
          <w:sz w:val="24"/>
          <w:szCs w:val="24"/>
        </w:rPr>
      </w:pPr>
      <w:proofErr w:type="gramStart"/>
      <w:r w:rsidRPr="00361DC3">
        <w:rPr>
          <w:rFonts w:ascii="Arial" w:hAnsi="Arial" w:cs="Arial"/>
          <w:sz w:val="24"/>
          <w:szCs w:val="24"/>
        </w:rPr>
        <w:t>if</w:t>
      </w:r>
      <w:proofErr w:type="gramEnd"/>
      <w:r w:rsidRPr="00361DC3">
        <w:rPr>
          <w:rFonts w:ascii="Arial" w:hAnsi="Arial" w:cs="Arial"/>
          <w:sz w:val="24"/>
          <w:szCs w:val="24"/>
        </w:rPr>
        <w:t xml:space="preserve"> a disposal is for less than best consideration, the report must say whether consent is needed from the Secretary of State or Home Office.</w:t>
      </w:r>
    </w:p>
    <w:p w:rsidR="00BE2ADA" w:rsidRPr="00361DC3" w:rsidRDefault="00BE2ADA" w:rsidP="00BE2ADA">
      <w:pPr>
        <w:pStyle w:val="ListParagraph"/>
        <w:ind w:left="426"/>
        <w:jc w:val="both"/>
        <w:rPr>
          <w:rFonts w:ascii="Arial" w:hAnsi="Arial" w:cs="Arial"/>
          <w:sz w:val="24"/>
          <w:szCs w:val="24"/>
        </w:rPr>
      </w:pPr>
    </w:p>
    <w:p w:rsidR="00BE2ADA" w:rsidRPr="00B6337F" w:rsidRDefault="00BE2ADA" w:rsidP="00BE2ADA">
      <w:pPr>
        <w:jc w:val="both"/>
        <w:rPr>
          <w:rFonts w:cs="Arial"/>
        </w:rPr>
      </w:pPr>
      <w:r w:rsidRPr="00361DC3">
        <w:rPr>
          <w:rFonts w:cs="Arial"/>
        </w:rPr>
        <w:t>Tenders for disposal do not need to be submitted via the corporate E-tendering portal and may be managed by a third party.</w:t>
      </w:r>
      <w:r>
        <w:rPr>
          <w:rFonts w:cs="Arial"/>
        </w:rPr>
        <w:t xml:space="preserve"> The three Statutory Officers must approve and oversee the process that will be used to dispose of land and buildings.</w:t>
      </w:r>
      <w:r w:rsidRPr="00B6337F">
        <w:rPr>
          <w:rFonts w:cs="Arial"/>
        </w:rPr>
        <w:t xml:space="preserve">  </w:t>
      </w:r>
    </w:p>
    <w:p w:rsidR="00BE2ADA" w:rsidRPr="00BE2ADA" w:rsidRDefault="00BE2ADA" w:rsidP="00BE2ADA">
      <w:pPr>
        <w:pStyle w:val="Heading1"/>
        <w:rPr>
          <w:color w:val="FF0000"/>
          <w:sz w:val="36"/>
          <w:szCs w:val="36"/>
        </w:rPr>
      </w:pPr>
      <w:bookmarkStart w:id="52" w:name="_Toc54028572"/>
      <w:bookmarkStart w:id="53" w:name="_Toc96935323"/>
      <w:r>
        <w:rPr>
          <w:color w:val="FF0000"/>
          <w:sz w:val="36"/>
          <w:szCs w:val="36"/>
        </w:rPr>
        <w:t xml:space="preserve">CR27. </w:t>
      </w:r>
      <w:r w:rsidR="00D97879">
        <w:rPr>
          <w:color w:val="FF0000"/>
          <w:sz w:val="36"/>
          <w:szCs w:val="36"/>
        </w:rPr>
        <w:t xml:space="preserve">Interpreting these </w:t>
      </w:r>
      <w:bookmarkEnd w:id="52"/>
      <w:r w:rsidR="00D97879">
        <w:rPr>
          <w:color w:val="FF0000"/>
          <w:sz w:val="36"/>
          <w:szCs w:val="36"/>
        </w:rPr>
        <w:t>rules</w:t>
      </w:r>
      <w:bookmarkEnd w:id="53"/>
    </w:p>
    <w:p w:rsidR="00BE2ADA" w:rsidRDefault="00BE2ADA" w:rsidP="00BE2ADA">
      <w:pPr>
        <w:spacing w:after="0"/>
        <w:rPr>
          <w:rFonts w:cs="Arial"/>
        </w:rPr>
      </w:pPr>
      <w:r w:rsidRPr="00676641">
        <w:rPr>
          <w:rFonts w:cs="Arial"/>
        </w:rPr>
        <w:t xml:space="preserve">Questions about these </w:t>
      </w:r>
      <w:r>
        <w:rPr>
          <w:rFonts w:cs="Arial"/>
        </w:rPr>
        <w:t>Rules</w:t>
      </w:r>
      <w:r w:rsidRPr="00676641">
        <w:rPr>
          <w:rFonts w:cs="Arial"/>
        </w:rPr>
        <w:t xml:space="preserve"> and any related guidance should be addressed to the </w:t>
      </w:r>
      <w:r>
        <w:rPr>
          <w:rFonts w:cs="Arial"/>
        </w:rPr>
        <w:t>Head or Deputy Head</w:t>
      </w:r>
      <w:r w:rsidRPr="00676641">
        <w:rPr>
          <w:rFonts w:cs="Arial"/>
        </w:rPr>
        <w:t xml:space="preserve"> of Finance and Procurement</w:t>
      </w:r>
      <w:r>
        <w:rPr>
          <w:rFonts w:cs="Arial"/>
        </w:rPr>
        <w:t>.</w:t>
      </w:r>
    </w:p>
    <w:p w:rsidR="00BE2ADA" w:rsidRDefault="00BE2ADA">
      <w:r>
        <w:br w:type="page"/>
      </w:r>
    </w:p>
    <w:p w:rsidR="00BE2ADA" w:rsidRDefault="00BE2ADA" w:rsidP="00C43457">
      <w:pPr>
        <w:sectPr w:rsidR="00BE2ADA" w:rsidSect="00BE2ADA">
          <w:pgSz w:w="11906" w:h="16838" w:code="9"/>
          <w:pgMar w:top="720" w:right="720" w:bottom="720" w:left="720" w:header="794" w:footer="851" w:gutter="0"/>
          <w:cols w:space="708"/>
          <w:docGrid w:linePitch="360"/>
        </w:sectPr>
      </w:pPr>
    </w:p>
    <w:p w:rsidR="00BE2ADA" w:rsidRPr="00BE2ADA" w:rsidRDefault="00D97879" w:rsidP="00BE2ADA">
      <w:pPr>
        <w:pStyle w:val="Heading1"/>
        <w:rPr>
          <w:color w:val="FF0000"/>
          <w:sz w:val="36"/>
          <w:szCs w:val="36"/>
        </w:rPr>
      </w:pPr>
      <w:bookmarkStart w:id="54" w:name="_Toc54028573"/>
      <w:bookmarkStart w:id="55" w:name="_Toc96935324"/>
      <w:r>
        <w:rPr>
          <w:color w:val="FF0000"/>
          <w:sz w:val="36"/>
          <w:szCs w:val="36"/>
        </w:rPr>
        <w:t>Appendix one – Procurement</w:t>
      </w:r>
      <w:r w:rsidR="00BE2ADA" w:rsidRPr="00BE2ADA">
        <w:rPr>
          <w:color w:val="FF0000"/>
          <w:sz w:val="36"/>
          <w:szCs w:val="36"/>
        </w:rPr>
        <w:t xml:space="preserve"> T</w:t>
      </w:r>
      <w:bookmarkEnd w:id="54"/>
      <w:r>
        <w:rPr>
          <w:color w:val="FF0000"/>
          <w:sz w:val="36"/>
          <w:szCs w:val="36"/>
        </w:rPr>
        <w:t>hresholds</w:t>
      </w:r>
      <w:bookmarkEnd w:id="55"/>
    </w:p>
    <w:tbl>
      <w:tblPr>
        <w:tblStyle w:val="TableGrid"/>
        <w:tblW w:w="15026" w:type="dxa"/>
        <w:tblInd w:w="-147" w:type="dxa"/>
        <w:tblLayout w:type="fixed"/>
        <w:tblLook w:val="04A0" w:firstRow="1" w:lastRow="0" w:firstColumn="1" w:lastColumn="0" w:noHBand="0" w:noVBand="1"/>
        <w:tblCaption w:val="Procurement Expenditure Threshold "/>
        <w:tblDescription w:val="This table outlines 5 procurement expenditure threshold guiding public sector industry on what type of process to follow depending on the value of the expenditure. The first five rows outlines expenditure figures and process to follow for the said value and the remaining two outlines option such as waiver/variation and extension of contracts. Waiver used when there is not enough competition in the market or in an emergency situation. Extension and variation are used to amend or extend the date of the contracts as per the provision enunciated in the contract. "/>
      </w:tblPr>
      <w:tblGrid>
        <w:gridCol w:w="2410"/>
        <w:gridCol w:w="3828"/>
        <w:gridCol w:w="4110"/>
        <w:gridCol w:w="4678"/>
      </w:tblGrid>
      <w:tr w:rsidR="00BE2ADA" w:rsidRPr="00F97E7A" w:rsidTr="00BA2D81">
        <w:trPr>
          <w:tblHeader/>
        </w:trPr>
        <w:tc>
          <w:tcPr>
            <w:tcW w:w="2410" w:type="dxa"/>
          </w:tcPr>
          <w:p w:rsidR="00BE2ADA" w:rsidRPr="00F97E7A" w:rsidRDefault="00BE2ADA" w:rsidP="00F16648">
            <w:pPr>
              <w:rPr>
                <w:rFonts w:cs="Arial"/>
                <w:b/>
                <w:sz w:val="22"/>
                <w:szCs w:val="22"/>
              </w:rPr>
            </w:pPr>
            <w:r w:rsidRPr="00F97E7A">
              <w:rPr>
                <w:rFonts w:cs="Arial"/>
                <w:b/>
                <w:sz w:val="22"/>
                <w:szCs w:val="22"/>
              </w:rPr>
              <w:t>Total Contract Value</w:t>
            </w:r>
          </w:p>
        </w:tc>
        <w:tc>
          <w:tcPr>
            <w:tcW w:w="3828" w:type="dxa"/>
          </w:tcPr>
          <w:p w:rsidR="00BE2ADA" w:rsidRPr="00F97E7A" w:rsidRDefault="00BE2ADA" w:rsidP="00F16648">
            <w:pPr>
              <w:rPr>
                <w:rFonts w:cs="Arial"/>
                <w:b/>
                <w:sz w:val="22"/>
                <w:szCs w:val="22"/>
              </w:rPr>
            </w:pPr>
            <w:r>
              <w:rPr>
                <w:rFonts w:cs="Arial"/>
                <w:b/>
                <w:sz w:val="22"/>
                <w:szCs w:val="22"/>
              </w:rPr>
              <w:t>Process</w:t>
            </w:r>
          </w:p>
        </w:tc>
        <w:tc>
          <w:tcPr>
            <w:tcW w:w="4110" w:type="dxa"/>
          </w:tcPr>
          <w:p w:rsidR="00BE2ADA" w:rsidRPr="00F97E7A" w:rsidRDefault="00BE2ADA" w:rsidP="00F16648">
            <w:pPr>
              <w:rPr>
                <w:rFonts w:cs="Arial"/>
                <w:b/>
                <w:sz w:val="22"/>
                <w:szCs w:val="22"/>
              </w:rPr>
            </w:pPr>
            <w:r>
              <w:rPr>
                <w:rFonts w:cs="Arial"/>
                <w:b/>
                <w:sz w:val="22"/>
                <w:szCs w:val="22"/>
              </w:rPr>
              <w:t>Person Responsible for Process</w:t>
            </w:r>
          </w:p>
        </w:tc>
        <w:tc>
          <w:tcPr>
            <w:tcW w:w="4678" w:type="dxa"/>
          </w:tcPr>
          <w:p w:rsidR="00BE2ADA" w:rsidRPr="00F97E7A" w:rsidRDefault="00BE2ADA" w:rsidP="00F16648">
            <w:pPr>
              <w:rPr>
                <w:rFonts w:cs="Arial"/>
                <w:b/>
                <w:sz w:val="22"/>
                <w:szCs w:val="22"/>
              </w:rPr>
            </w:pPr>
            <w:r>
              <w:rPr>
                <w:rFonts w:cs="Arial"/>
                <w:b/>
                <w:sz w:val="22"/>
                <w:szCs w:val="22"/>
              </w:rPr>
              <w:t xml:space="preserve">Contract Award Recommendation and </w:t>
            </w:r>
            <w:r w:rsidRPr="00F97E7A">
              <w:rPr>
                <w:rFonts w:cs="Arial"/>
                <w:b/>
                <w:sz w:val="22"/>
                <w:szCs w:val="22"/>
              </w:rPr>
              <w:t>Contract A</w:t>
            </w:r>
            <w:r>
              <w:rPr>
                <w:rFonts w:cs="Arial"/>
                <w:b/>
                <w:sz w:val="22"/>
                <w:szCs w:val="22"/>
              </w:rPr>
              <w:t>uthorisation</w:t>
            </w:r>
          </w:p>
        </w:tc>
      </w:tr>
      <w:tr w:rsidR="00BE2ADA" w:rsidRPr="004025C0" w:rsidTr="00BE2ADA">
        <w:trPr>
          <w:trHeight w:val="552"/>
        </w:trPr>
        <w:tc>
          <w:tcPr>
            <w:tcW w:w="2410" w:type="dxa"/>
          </w:tcPr>
          <w:p w:rsidR="00BE2ADA" w:rsidRPr="00F97E7A" w:rsidRDefault="00BE2ADA" w:rsidP="00F16648">
            <w:pPr>
              <w:rPr>
                <w:rFonts w:cs="Arial"/>
                <w:sz w:val="22"/>
                <w:szCs w:val="22"/>
              </w:rPr>
            </w:pPr>
            <w:r>
              <w:rPr>
                <w:rFonts w:cs="Arial"/>
                <w:sz w:val="22"/>
                <w:szCs w:val="22"/>
              </w:rPr>
              <w:t>£0,000 &lt;= £9,999</w:t>
            </w:r>
          </w:p>
        </w:tc>
        <w:tc>
          <w:tcPr>
            <w:tcW w:w="3828" w:type="dxa"/>
          </w:tcPr>
          <w:p w:rsidR="00BE2ADA" w:rsidRPr="00406E3A" w:rsidRDefault="00BE2ADA" w:rsidP="00F16648">
            <w:pPr>
              <w:rPr>
                <w:rFonts w:cs="Arial"/>
                <w:sz w:val="22"/>
                <w:szCs w:val="22"/>
              </w:rPr>
            </w:pPr>
            <w:r>
              <w:rPr>
                <w:rFonts w:cs="Arial"/>
                <w:sz w:val="22"/>
                <w:szCs w:val="22"/>
              </w:rPr>
              <w:t xml:space="preserve">Best Practice to receive written quotes. </w:t>
            </w:r>
          </w:p>
        </w:tc>
        <w:tc>
          <w:tcPr>
            <w:tcW w:w="4110" w:type="dxa"/>
          </w:tcPr>
          <w:p w:rsidR="00BE2ADA" w:rsidRPr="00406E3A" w:rsidRDefault="00BE2ADA" w:rsidP="00F16648">
            <w:pPr>
              <w:rPr>
                <w:rFonts w:cs="Arial"/>
                <w:sz w:val="22"/>
                <w:szCs w:val="22"/>
              </w:rPr>
            </w:pPr>
            <w:r w:rsidRPr="00406E3A">
              <w:rPr>
                <w:rFonts w:cs="Arial"/>
                <w:sz w:val="22"/>
                <w:szCs w:val="22"/>
              </w:rPr>
              <w:t>Officer authorised by Head of Service</w:t>
            </w:r>
          </w:p>
        </w:tc>
        <w:tc>
          <w:tcPr>
            <w:tcW w:w="4678" w:type="dxa"/>
          </w:tcPr>
          <w:p w:rsidR="00BE2ADA" w:rsidRPr="00406E3A" w:rsidRDefault="00BE2ADA" w:rsidP="00F16648">
            <w:pPr>
              <w:rPr>
                <w:rFonts w:cs="Arial"/>
                <w:sz w:val="22"/>
                <w:szCs w:val="22"/>
              </w:rPr>
            </w:pPr>
            <w:r w:rsidRPr="00406E3A">
              <w:rPr>
                <w:rFonts w:cs="Arial"/>
                <w:sz w:val="22"/>
                <w:szCs w:val="22"/>
              </w:rPr>
              <w:t>Not Required</w:t>
            </w:r>
            <w:r>
              <w:rPr>
                <w:rFonts w:cs="Arial"/>
                <w:sz w:val="22"/>
                <w:szCs w:val="22"/>
              </w:rPr>
              <w:t xml:space="preserve"> – PO Only</w:t>
            </w:r>
          </w:p>
        </w:tc>
      </w:tr>
      <w:tr w:rsidR="00BE2ADA" w:rsidRPr="004025C0" w:rsidTr="00BE2ADA">
        <w:trPr>
          <w:trHeight w:val="1938"/>
        </w:trPr>
        <w:tc>
          <w:tcPr>
            <w:tcW w:w="2410" w:type="dxa"/>
          </w:tcPr>
          <w:p w:rsidR="00BE2ADA" w:rsidRDefault="00BE2ADA" w:rsidP="00F16648">
            <w:pPr>
              <w:rPr>
                <w:rFonts w:cs="Arial"/>
                <w:b/>
                <w:sz w:val="22"/>
                <w:szCs w:val="22"/>
              </w:rPr>
            </w:pPr>
            <w:r w:rsidRPr="00884247">
              <w:rPr>
                <w:rFonts w:cs="Arial"/>
                <w:b/>
                <w:sz w:val="22"/>
                <w:szCs w:val="22"/>
              </w:rPr>
              <w:t xml:space="preserve">Option 1. </w:t>
            </w:r>
          </w:p>
          <w:p w:rsidR="00BE2ADA" w:rsidRPr="00884247" w:rsidRDefault="00BE2ADA" w:rsidP="00F16648">
            <w:pPr>
              <w:rPr>
                <w:rFonts w:cs="Arial"/>
                <w:b/>
                <w:sz w:val="22"/>
                <w:szCs w:val="22"/>
              </w:rPr>
            </w:pPr>
          </w:p>
          <w:p w:rsidR="00BE2ADA" w:rsidRPr="00F97E7A" w:rsidRDefault="00BE2ADA" w:rsidP="00F16648">
            <w:pPr>
              <w:rPr>
                <w:rFonts w:cs="Arial"/>
                <w:sz w:val="22"/>
                <w:szCs w:val="22"/>
              </w:rPr>
            </w:pPr>
            <w:r w:rsidRPr="00F97E7A">
              <w:rPr>
                <w:rFonts w:cs="Arial"/>
                <w:sz w:val="22"/>
                <w:szCs w:val="22"/>
              </w:rPr>
              <w:t>£10,000 &lt; = £</w:t>
            </w:r>
            <w:r>
              <w:rPr>
                <w:rFonts w:cs="Arial"/>
                <w:sz w:val="22"/>
                <w:szCs w:val="22"/>
              </w:rPr>
              <w:t>49,999 – price evaluation comparison only</w:t>
            </w:r>
          </w:p>
        </w:tc>
        <w:tc>
          <w:tcPr>
            <w:tcW w:w="3828" w:type="dxa"/>
          </w:tcPr>
          <w:p w:rsidR="00BE2ADA" w:rsidRDefault="00BE2ADA" w:rsidP="00F16648">
            <w:pPr>
              <w:rPr>
                <w:rFonts w:cs="Arial"/>
                <w:sz w:val="22"/>
                <w:szCs w:val="22"/>
              </w:rPr>
            </w:pPr>
          </w:p>
          <w:p w:rsidR="00BE2ADA" w:rsidRDefault="00BE2ADA" w:rsidP="00F16648">
            <w:pPr>
              <w:rPr>
                <w:rFonts w:cs="Arial"/>
                <w:sz w:val="22"/>
                <w:szCs w:val="22"/>
              </w:rPr>
            </w:pPr>
            <w:r>
              <w:rPr>
                <w:rFonts w:cs="Arial"/>
                <w:sz w:val="22"/>
                <w:szCs w:val="22"/>
              </w:rPr>
              <w:t>Three quotes required unless the market is restricted.</w:t>
            </w:r>
          </w:p>
          <w:p w:rsidR="00BE2ADA" w:rsidRDefault="00BE2ADA" w:rsidP="00F16648">
            <w:pPr>
              <w:rPr>
                <w:rFonts w:cs="Arial"/>
                <w:sz w:val="22"/>
                <w:szCs w:val="22"/>
              </w:rPr>
            </w:pPr>
          </w:p>
          <w:p w:rsidR="00BE2ADA" w:rsidRPr="00406E3A" w:rsidRDefault="00BE2ADA" w:rsidP="00F16648">
            <w:pPr>
              <w:rPr>
                <w:rFonts w:cs="Arial"/>
                <w:sz w:val="22"/>
                <w:szCs w:val="22"/>
              </w:rPr>
            </w:pPr>
            <w:r>
              <w:rPr>
                <w:rFonts w:cs="Arial"/>
                <w:sz w:val="22"/>
                <w:szCs w:val="22"/>
              </w:rPr>
              <w:t>Evaluation based on price only with lowest price supplier awarded the goods and/or service/s.</w:t>
            </w:r>
          </w:p>
        </w:tc>
        <w:tc>
          <w:tcPr>
            <w:tcW w:w="4110" w:type="dxa"/>
          </w:tcPr>
          <w:p w:rsidR="00BE2ADA" w:rsidRDefault="00BE2ADA" w:rsidP="00F16648">
            <w:pPr>
              <w:rPr>
                <w:rFonts w:cs="Arial"/>
                <w:sz w:val="22"/>
                <w:szCs w:val="22"/>
              </w:rPr>
            </w:pPr>
          </w:p>
          <w:p w:rsidR="00BE2ADA" w:rsidRPr="00406E3A" w:rsidRDefault="00BE2ADA" w:rsidP="00F16648">
            <w:pPr>
              <w:rPr>
                <w:rFonts w:cs="Arial"/>
                <w:sz w:val="22"/>
                <w:szCs w:val="22"/>
              </w:rPr>
            </w:pPr>
            <w:r w:rsidRPr="00406E3A">
              <w:rPr>
                <w:rFonts w:cs="Arial"/>
                <w:sz w:val="22"/>
                <w:szCs w:val="22"/>
              </w:rPr>
              <w:t>Head of Service</w:t>
            </w:r>
          </w:p>
        </w:tc>
        <w:tc>
          <w:tcPr>
            <w:tcW w:w="4678" w:type="dxa"/>
          </w:tcPr>
          <w:p w:rsidR="00BE2ADA" w:rsidRPr="004D0A82" w:rsidRDefault="00BE2ADA" w:rsidP="00F16648">
            <w:pPr>
              <w:rPr>
                <w:rFonts w:cs="Arial"/>
                <w:sz w:val="22"/>
                <w:szCs w:val="22"/>
              </w:rPr>
            </w:pPr>
            <w:r w:rsidRPr="004D0A82">
              <w:rPr>
                <w:rFonts w:cs="Arial"/>
                <w:b/>
                <w:sz w:val="22"/>
                <w:szCs w:val="22"/>
              </w:rPr>
              <w:t xml:space="preserve">Two Signatories </w:t>
            </w:r>
          </w:p>
          <w:p w:rsidR="00BE2ADA" w:rsidRPr="004D0A82" w:rsidRDefault="00BE2ADA" w:rsidP="00F16648">
            <w:pPr>
              <w:rPr>
                <w:rFonts w:cs="Arial"/>
                <w:sz w:val="22"/>
                <w:szCs w:val="22"/>
              </w:rPr>
            </w:pPr>
            <w:r w:rsidRPr="004D0A82">
              <w:rPr>
                <w:rFonts w:cs="Arial"/>
                <w:sz w:val="22"/>
                <w:szCs w:val="22"/>
              </w:rPr>
              <w:t>1. Head of Service or Director or Chief Fire Officer / Chief Executive</w:t>
            </w:r>
          </w:p>
          <w:p w:rsidR="00BE2ADA" w:rsidRPr="004D0A82" w:rsidRDefault="00BE2ADA" w:rsidP="00F16648">
            <w:pPr>
              <w:rPr>
                <w:rFonts w:cs="Arial"/>
                <w:sz w:val="22"/>
                <w:szCs w:val="22"/>
              </w:rPr>
            </w:pPr>
          </w:p>
          <w:p w:rsidR="00BE2ADA" w:rsidRPr="004D0A82" w:rsidRDefault="00BE2ADA" w:rsidP="00F16648">
            <w:pPr>
              <w:rPr>
                <w:rFonts w:cs="Arial"/>
                <w:sz w:val="22"/>
                <w:szCs w:val="22"/>
              </w:rPr>
            </w:pPr>
            <w:r w:rsidRPr="004D0A82">
              <w:rPr>
                <w:rFonts w:cs="Arial"/>
                <w:sz w:val="22"/>
                <w:szCs w:val="22"/>
              </w:rPr>
              <w:t xml:space="preserve">2. Head or Deputy Head of Finance &amp; Procurement </w:t>
            </w:r>
          </w:p>
        </w:tc>
      </w:tr>
      <w:tr w:rsidR="00BE2ADA" w:rsidRPr="004025C0" w:rsidTr="00BE2ADA">
        <w:trPr>
          <w:trHeight w:val="1970"/>
        </w:trPr>
        <w:tc>
          <w:tcPr>
            <w:tcW w:w="2410" w:type="dxa"/>
          </w:tcPr>
          <w:p w:rsidR="00BE2ADA" w:rsidRPr="00D44A19" w:rsidRDefault="00BE2ADA" w:rsidP="00F16648">
            <w:pPr>
              <w:rPr>
                <w:rFonts w:cs="Arial"/>
                <w:b/>
                <w:sz w:val="22"/>
                <w:szCs w:val="22"/>
              </w:rPr>
            </w:pPr>
            <w:r w:rsidRPr="00D44A19">
              <w:rPr>
                <w:rFonts w:cs="Arial"/>
                <w:b/>
                <w:sz w:val="22"/>
                <w:szCs w:val="22"/>
              </w:rPr>
              <w:t>Option 2.</w:t>
            </w:r>
          </w:p>
          <w:p w:rsidR="00BE2ADA" w:rsidRDefault="00BE2ADA" w:rsidP="00F16648">
            <w:pPr>
              <w:rPr>
                <w:rFonts w:cs="Arial"/>
                <w:sz w:val="22"/>
                <w:szCs w:val="22"/>
              </w:rPr>
            </w:pPr>
          </w:p>
          <w:p w:rsidR="00BE2ADA" w:rsidRPr="00F97E7A" w:rsidRDefault="00BE2ADA" w:rsidP="00F16648">
            <w:pPr>
              <w:rPr>
                <w:rFonts w:cs="Arial"/>
                <w:sz w:val="22"/>
                <w:szCs w:val="22"/>
              </w:rPr>
            </w:pPr>
            <w:r w:rsidRPr="00F97E7A">
              <w:rPr>
                <w:rFonts w:cs="Arial"/>
                <w:sz w:val="22"/>
                <w:szCs w:val="22"/>
              </w:rPr>
              <w:t>£10,000 &lt; = £</w:t>
            </w:r>
            <w:r>
              <w:rPr>
                <w:rFonts w:cs="Arial"/>
                <w:sz w:val="22"/>
                <w:szCs w:val="22"/>
              </w:rPr>
              <w:t xml:space="preserve">49,999 – quality and price evaluation </w:t>
            </w:r>
          </w:p>
        </w:tc>
        <w:tc>
          <w:tcPr>
            <w:tcW w:w="3828" w:type="dxa"/>
          </w:tcPr>
          <w:p w:rsidR="00BE2ADA" w:rsidRDefault="00BE2ADA" w:rsidP="00F16648">
            <w:pPr>
              <w:rPr>
                <w:rFonts w:cs="Arial"/>
                <w:b/>
                <w:szCs w:val="22"/>
              </w:rPr>
            </w:pPr>
          </w:p>
          <w:p w:rsidR="00BE2ADA" w:rsidRDefault="00BE2ADA" w:rsidP="00F16648">
            <w:pPr>
              <w:rPr>
                <w:rFonts w:cs="Arial"/>
                <w:sz w:val="22"/>
                <w:szCs w:val="22"/>
              </w:rPr>
            </w:pPr>
            <w:r>
              <w:rPr>
                <w:rFonts w:cs="Arial"/>
                <w:sz w:val="22"/>
                <w:szCs w:val="22"/>
              </w:rPr>
              <w:t>Three Tenders required unless the market is restricted</w:t>
            </w:r>
          </w:p>
          <w:p w:rsidR="00BE2ADA" w:rsidRDefault="00BE2ADA" w:rsidP="00F16648">
            <w:pPr>
              <w:rPr>
                <w:rFonts w:cs="Arial"/>
                <w:sz w:val="22"/>
                <w:szCs w:val="22"/>
              </w:rPr>
            </w:pPr>
          </w:p>
          <w:p w:rsidR="00BE2ADA" w:rsidRPr="00406E3A" w:rsidRDefault="00BE2ADA" w:rsidP="00F16648">
            <w:pPr>
              <w:rPr>
                <w:rFonts w:cs="Arial"/>
                <w:sz w:val="22"/>
                <w:szCs w:val="22"/>
              </w:rPr>
            </w:pPr>
            <w:r>
              <w:rPr>
                <w:rFonts w:cs="Arial"/>
                <w:sz w:val="22"/>
                <w:szCs w:val="22"/>
              </w:rPr>
              <w:t>Evaluation based on price and quality with the Most Economically Advantageous Tender (MEAT) awarded the contract.</w:t>
            </w:r>
          </w:p>
        </w:tc>
        <w:tc>
          <w:tcPr>
            <w:tcW w:w="4110" w:type="dxa"/>
          </w:tcPr>
          <w:p w:rsidR="00BE2ADA" w:rsidRDefault="00BE2ADA" w:rsidP="00F16648">
            <w:pPr>
              <w:rPr>
                <w:rFonts w:cs="Arial"/>
                <w:sz w:val="22"/>
                <w:szCs w:val="22"/>
              </w:rPr>
            </w:pPr>
          </w:p>
          <w:p w:rsidR="00BE2ADA" w:rsidRPr="00406E3A" w:rsidRDefault="00BE2ADA" w:rsidP="00F16648">
            <w:pPr>
              <w:rPr>
                <w:rFonts w:cs="Arial"/>
                <w:sz w:val="22"/>
                <w:szCs w:val="22"/>
              </w:rPr>
            </w:pPr>
            <w:r>
              <w:rPr>
                <w:rFonts w:cs="Arial"/>
                <w:sz w:val="22"/>
                <w:szCs w:val="22"/>
              </w:rPr>
              <w:t>Head of Service supported by Procurement</w:t>
            </w:r>
          </w:p>
        </w:tc>
        <w:tc>
          <w:tcPr>
            <w:tcW w:w="4678" w:type="dxa"/>
          </w:tcPr>
          <w:p w:rsidR="00BE2ADA" w:rsidRPr="004D0A82" w:rsidRDefault="00BE2ADA" w:rsidP="00F16648">
            <w:pPr>
              <w:rPr>
                <w:rFonts w:cs="Arial"/>
                <w:sz w:val="22"/>
                <w:szCs w:val="22"/>
              </w:rPr>
            </w:pPr>
            <w:r w:rsidRPr="004D0A82">
              <w:rPr>
                <w:rFonts w:cs="Arial"/>
                <w:b/>
                <w:sz w:val="22"/>
                <w:szCs w:val="22"/>
              </w:rPr>
              <w:t xml:space="preserve">Two Signatories </w:t>
            </w:r>
          </w:p>
          <w:p w:rsidR="00BE2ADA" w:rsidRPr="004D0A82" w:rsidRDefault="00BE2ADA" w:rsidP="00F16648">
            <w:pPr>
              <w:rPr>
                <w:rFonts w:cs="Arial"/>
                <w:sz w:val="22"/>
                <w:szCs w:val="22"/>
              </w:rPr>
            </w:pPr>
            <w:r w:rsidRPr="004D0A82">
              <w:rPr>
                <w:rFonts w:cs="Arial"/>
                <w:sz w:val="22"/>
                <w:szCs w:val="22"/>
              </w:rPr>
              <w:t>1. Head of Service or Director or Chief Fire Officer / Chief Executive</w:t>
            </w:r>
          </w:p>
          <w:p w:rsidR="00BE2ADA" w:rsidRPr="004D0A82" w:rsidRDefault="00BE2ADA" w:rsidP="00F16648">
            <w:pPr>
              <w:rPr>
                <w:rFonts w:cs="Arial"/>
                <w:sz w:val="22"/>
                <w:szCs w:val="22"/>
              </w:rPr>
            </w:pPr>
          </w:p>
          <w:p w:rsidR="00BE2ADA" w:rsidRPr="004D0A82" w:rsidRDefault="00BE2ADA" w:rsidP="00F16648">
            <w:pPr>
              <w:rPr>
                <w:rFonts w:cs="Arial"/>
                <w:sz w:val="22"/>
                <w:szCs w:val="22"/>
              </w:rPr>
            </w:pPr>
            <w:r w:rsidRPr="004D0A82">
              <w:rPr>
                <w:rFonts w:cs="Arial"/>
                <w:sz w:val="22"/>
                <w:szCs w:val="22"/>
              </w:rPr>
              <w:t xml:space="preserve">2. Head or Deputy Head of Finance &amp; Procurement </w:t>
            </w:r>
          </w:p>
        </w:tc>
      </w:tr>
      <w:tr w:rsidR="00BE2ADA" w:rsidRPr="004025C0" w:rsidTr="00BE2ADA">
        <w:trPr>
          <w:trHeight w:val="47"/>
        </w:trPr>
        <w:tc>
          <w:tcPr>
            <w:tcW w:w="2410" w:type="dxa"/>
          </w:tcPr>
          <w:p w:rsidR="00BE2ADA" w:rsidRDefault="00BE2ADA" w:rsidP="00F16648">
            <w:pPr>
              <w:rPr>
                <w:rFonts w:cs="Arial"/>
                <w:sz w:val="22"/>
                <w:szCs w:val="22"/>
              </w:rPr>
            </w:pPr>
            <w:r w:rsidRPr="00D04E41">
              <w:rPr>
                <w:rFonts w:cs="Arial"/>
                <w:sz w:val="22"/>
                <w:szCs w:val="22"/>
              </w:rPr>
              <w:t xml:space="preserve">£50,000 to £999,999 </w:t>
            </w:r>
          </w:p>
          <w:p w:rsidR="00BE2ADA" w:rsidRDefault="00BE2ADA" w:rsidP="00F16648">
            <w:pPr>
              <w:rPr>
                <w:rFonts w:cs="Arial"/>
                <w:sz w:val="22"/>
                <w:szCs w:val="22"/>
              </w:rPr>
            </w:pPr>
          </w:p>
          <w:p w:rsidR="00BE2ADA" w:rsidRDefault="00BE2ADA" w:rsidP="00F16648">
            <w:pPr>
              <w:rPr>
                <w:rFonts w:cs="Arial"/>
                <w:sz w:val="22"/>
                <w:szCs w:val="22"/>
              </w:rPr>
            </w:pPr>
          </w:p>
          <w:p w:rsidR="00BE2ADA" w:rsidRDefault="00BE2ADA" w:rsidP="00F16648">
            <w:pPr>
              <w:rPr>
                <w:rFonts w:cs="Arial"/>
                <w:sz w:val="22"/>
                <w:szCs w:val="22"/>
              </w:rPr>
            </w:pPr>
          </w:p>
          <w:p w:rsidR="00BE2ADA" w:rsidRPr="00CC4BB5" w:rsidRDefault="00BE2ADA" w:rsidP="00F16648">
            <w:pPr>
              <w:rPr>
                <w:rFonts w:cs="Arial"/>
                <w:sz w:val="22"/>
                <w:szCs w:val="22"/>
              </w:rPr>
            </w:pPr>
          </w:p>
          <w:p w:rsidR="00BE2ADA" w:rsidRPr="00CC4BB5" w:rsidRDefault="00BE2ADA" w:rsidP="00F16648">
            <w:pPr>
              <w:rPr>
                <w:rFonts w:cs="Arial"/>
                <w:sz w:val="22"/>
                <w:szCs w:val="22"/>
              </w:rPr>
            </w:pPr>
          </w:p>
          <w:p w:rsidR="00BE2ADA" w:rsidRDefault="00BE2ADA" w:rsidP="00F16648">
            <w:pPr>
              <w:rPr>
                <w:rFonts w:cs="Arial"/>
                <w:sz w:val="22"/>
                <w:szCs w:val="22"/>
              </w:rPr>
            </w:pPr>
          </w:p>
          <w:p w:rsidR="00BE2ADA" w:rsidRPr="00CC4BB5" w:rsidRDefault="00BE2ADA" w:rsidP="00F16648">
            <w:pPr>
              <w:rPr>
                <w:rFonts w:cs="Arial"/>
                <w:sz w:val="22"/>
                <w:szCs w:val="22"/>
              </w:rPr>
            </w:pPr>
          </w:p>
          <w:p w:rsidR="00BE2ADA" w:rsidRDefault="00BE2ADA" w:rsidP="00F16648">
            <w:pPr>
              <w:rPr>
                <w:rFonts w:cs="Arial"/>
                <w:sz w:val="22"/>
                <w:szCs w:val="22"/>
              </w:rPr>
            </w:pPr>
          </w:p>
          <w:p w:rsidR="00BE2ADA" w:rsidRPr="00CC4BB5" w:rsidRDefault="00BE2ADA" w:rsidP="00F16648">
            <w:pPr>
              <w:rPr>
                <w:rFonts w:cs="Arial"/>
                <w:sz w:val="22"/>
                <w:szCs w:val="22"/>
              </w:rPr>
            </w:pPr>
          </w:p>
        </w:tc>
        <w:tc>
          <w:tcPr>
            <w:tcW w:w="3828" w:type="dxa"/>
          </w:tcPr>
          <w:p w:rsidR="00BE2ADA" w:rsidRDefault="00BE2ADA" w:rsidP="00F16648">
            <w:pPr>
              <w:rPr>
                <w:rFonts w:cs="Arial"/>
                <w:sz w:val="22"/>
                <w:szCs w:val="22"/>
              </w:rPr>
            </w:pPr>
            <w:r w:rsidRPr="00406E3A">
              <w:rPr>
                <w:rFonts w:cs="Arial"/>
                <w:sz w:val="22"/>
                <w:szCs w:val="22"/>
              </w:rPr>
              <w:t>Invite tender</w:t>
            </w:r>
            <w:r>
              <w:rPr>
                <w:rFonts w:cs="Arial"/>
                <w:sz w:val="22"/>
                <w:szCs w:val="22"/>
              </w:rPr>
              <w:t>er</w:t>
            </w:r>
            <w:r w:rsidRPr="00406E3A">
              <w:rPr>
                <w:rFonts w:cs="Arial"/>
                <w:sz w:val="22"/>
                <w:szCs w:val="22"/>
              </w:rPr>
              <w:t>s</w:t>
            </w:r>
            <w:r>
              <w:rPr>
                <w:rFonts w:cs="Arial"/>
                <w:sz w:val="22"/>
                <w:szCs w:val="22"/>
              </w:rPr>
              <w:t xml:space="preserve"> using Tender Portals or Framework.</w:t>
            </w:r>
          </w:p>
          <w:p w:rsidR="00BE2ADA" w:rsidRDefault="00BE2ADA" w:rsidP="00F16648">
            <w:pPr>
              <w:rPr>
                <w:rFonts w:cs="Arial"/>
                <w:sz w:val="22"/>
                <w:szCs w:val="22"/>
              </w:rPr>
            </w:pPr>
          </w:p>
          <w:p w:rsidR="00BE2ADA" w:rsidRPr="00406E3A" w:rsidRDefault="00BE2ADA" w:rsidP="00F16648">
            <w:pPr>
              <w:rPr>
                <w:rFonts w:cs="Arial"/>
                <w:sz w:val="22"/>
                <w:szCs w:val="22"/>
              </w:rPr>
            </w:pPr>
          </w:p>
        </w:tc>
        <w:tc>
          <w:tcPr>
            <w:tcW w:w="4110" w:type="dxa"/>
          </w:tcPr>
          <w:p w:rsidR="00BE2ADA" w:rsidRDefault="00BE2ADA" w:rsidP="00F16648">
            <w:pPr>
              <w:rPr>
                <w:rFonts w:cs="Arial"/>
                <w:sz w:val="22"/>
                <w:szCs w:val="22"/>
              </w:rPr>
            </w:pPr>
            <w:r>
              <w:rPr>
                <w:rFonts w:cs="Arial"/>
                <w:sz w:val="22"/>
                <w:szCs w:val="22"/>
              </w:rPr>
              <w:t xml:space="preserve">Head of Service supported by </w:t>
            </w:r>
            <w:r w:rsidRPr="00406E3A">
              <w:rPr>
                <w:rFonts w:cs="Arial"/>
                <w:sz w:val="22"/>
                <w:szCs w:val="22"/>
              </w:rPr>
              <w:t>Procurement Team</w:t>
            </w:r>
          </w:p>
          <w:p w:rsidR="00BE2ADA" w:rsidRPr="00140DC2" w:rsidRDefault="00BE2ADA" w:rsidP="00F16648">
            <w:pPr>
              <w:rPr>
                <w:rFonts w:cs="Arial"/>
                <w:sz w:val="22"/>
                <w:szCs w:val="22"/>
              </w:rPr>
            </w:pPr>
          </w:p>
          <w:p w:rsidR="00BE2ADA" w:rsidRPr="00140DC2" w:rsidRDefault="00BE2ADA" w:rsidP="00F16648">
            <w:pPr>
              <w:rPr>
                <w:rFonts w:cs="Arial"/>
                <w:sz w:val="22"/>
                <w:szCs w:val="22"/>
              </w:rPr>
            </w:pPr>
          </w:p>
          <w:p w:rsidR="00BE2ADA" w:rsidRPr="00140DC2" w:rsidRDefault="00BE2ADA" w:rsidP="00F16648">
            <w:pPr>
              <w:rPr>
                <w:rFonts w:cs="Arial"/>
                <w:sz w:val="22"/>
                <w:szCs w:val="22"/>
              </w:rPr>
            </w:pPr>
          </w:p>
          <w:p w:rsidR="00BE2ADA" w:rsidRPr="00140DC2" w:rsidRDefault="00BE2ADA" w:rsidP="00F16648">
            <w:pPr>
              <w:rPr>
                <w:rFonts w:cs="Arial"/>
                <w:sz w:val="22"/>
                <w:szCs w:val="22"/>
              </w:rPr>
            </w:pPr>
          </w:p>
          <w:p w:rsidR="00BE2ADA" w:rsidRDefault="00BE2ADA" w:rsidP="00F16648">
            <w:pPr>
              <w:rPr>
                <w:rFonts w:cs="Arial"/>
                <w:sz w:val="22"/>
                <w:szCs w:val="22"/>
              </w:rPr>
            </w:pPr>
          </w:p>
          <w:p w:rsidR="00BE2ADA" w:rsidRPr="00140DC2" w:rsidRDefault="00BE2ADA" w:rsidP="00F16648">
            <w:pPr>
              <w:rPr>
                <w:rFonts w:cs="Arial"/>
                <w:sz w:val="22"/>
                <w:szCs w:val="22"/>
              </w:rPr>
            </w:pPr>
          </w:p>
          <w:p w:rsidR="00BE2ADA" w:rsidRDefault="00BE2ADA" w:rsidP="00F16648">
            <w:pPr>
              <w:rPr>
                <w:rFonts w:cs="Arial"/>
                <w:sz w:val="22"/>
                <w:szCs w:val="22"/>
              </w:rPr>
            </w:pPr>
          </w:p>
          <w:p w:rsidR="00BE2ADA" w:rsidRDefault="00BE2ADA" w:rsidP="00F16648">
            <w:pPr>
              <w:rPr>
                <w:rFonts w:cs="Arial"/>
                <w:sz w:val="22"/>
                <w:szCs w:val="22"/>
              </w:rPr>
            </w:pPr>
          </w:p>
          <w:p w:rsidR="00BE2ADA" w:rsidRPr="00140DC2" w:rsidRDefault="00BE2ADA" w:rsidP="00F16648">
            <w:pPr>
              <w:tabs>
                <w:tab w:val="left" w:pos="2798"/>
              </w:tabs>
              <w:rPr>
                <w:rFonts w:cs="Arial"/>
                <w:sz w:val="22"/>
                <w:szCs w:val="22"/>
              </w:rPr>
            </w:pPr>
            <w:r>
              <w:rPr>
                <w:rFonts w:cs="Arial"/>
                <w:sz w:val="22"/>
                <w:szCs w:val="22"/>
              </w:rPr>
              <w:tab/>
            </w:r>
          </w:p>
        </w:tc>
        <w:tc>
          <w:tcPr>
            <w:tcW w:w="4678" w:type="dxa"/>
          </w:tcPr>
          <w:p w:rsidR="00BE2ADA" w:rsidRPr="004D0A82" w:rsidRDefault="00BE2ADA" w:rsidP="00F16648">
            <w:pPr>
              <w:rPr>
                <w:rFonts w:cs="Arial"/>
                <w:sz w:val="22"/>
                <w:szCs w:val="22"/>
              </w:rPr>
            </w:pPr>
            <w:r w:rsidRPr="004D0A82">
              <w:rPr>
                <w:rFonts w:cs="Arial"/>
                <w:b/>
                <w:sz w:val="22"/>
                <w:szCs w:val="22"/>
              </w:rPr>
              <w:t xml:space="preserve">Three Signatories </w:t>
            </w:r>
          </w:p>
          <w:p w:rsidR="00BE2ADA" w:rsidRPr="004D0A82" w:rsidRDefault="00BE2ADA" w:rsidP="00F16648">
            <w:pPr>
              <w:rPr>
                <w:rFonts w:cs="Arial"/>
                <w:sz w:val="22"/>
                <w:szCs w:val="22"/>
              </w:rPr>
            </w:pPr>
            <w:r w:rsidRPr="004D0A82">
              <w:rPr>
                <w:rFonts w:cs="Arial"/>
                <w:sz w:val="22"/>
                <w:szCs w:val="22"/>
              </w:rPr>
              <w:t xml:space="preserve">1. Head of Service </w:t>
            </w:r>
          </w:p>
          <w:p w:rsidR="00BE2ADA" w:rsidRPr="004D0A82" w:rsidRDefault="00BE2ADA" w:rsidP="00F16648">
            <w:pPr>
              <w:rPr>
                <w:rFonts w:cs="Arial"/>
                <w:sz w:val="22"/>
                <w:szCs w:val="22"/>
              </w:rPr>
            </w:pPr>
          </w:p>
          <w:p w:rsidR="00BE2ADA" w:rsidRPr="004D0A82" w:rsidRDefault="00BE2ADA" w:rsidP="00F16648">
            <w:pPr>
              <w:rPr>
                <w:rFonts w:cs="Arial"/>
                <w:sz w:val="22"/>
                <w:szCs w:val="22"/>
              </w:rPr>
            </w:pPr>
            <w:r w:rsidRPr="004D0A82">
              <w:rPr>
                <w:rFonts w:cs="Arial"/>
                <w:sz w:val="22"/>
                <w:szCs w:val="22"/>
              </w:rPr>
              <w:t xml:space="preserve">2. Head or Deputy Head of Finance &amp; Procurement </w:t>
            </w:r>
          </w:p>
          <w:p w:rsidR="00BE2ADA" w:rsidRPr="004D0A82" w:rsidRDefault="00BE2ADA" w:rsidP="00F16648">
            <w:pPr>
              <w:rPr>
                <w:rFonts w:cs="Arial"/>
                <w:sz w:val="22"/>
                <w:szCs w:val="22"/>
              </w:rPr>
            </w:pPr>
          </w:p>
          <w:p w:rsidR="00BE2ADA" w:rsidRDefault="00BE2ADA" w:rsidP="00F16648">
            <w:pPr>
              <w:rPr>
                <w:rFonts w:cs="Arial"/>
                <w:sz w:val="22"/>
                <w:szCs w:val="22"/>
              </w:rPr>
            </w:pPr>
            <w:r w:rsidRPr="004D0A82">
              <w:rPr>
                <w:rFonts w:cs="Arial"/>
                <w:sz w:val="22"/>
                <w:szCs w:val="22"/>
              </w:rPr>
              <w:t>3. Director or Chief Fire Officer / Chief Executive</w:t>
            </w:r>
          </w:p>
          <w:p w:rsidR="00BE2ADA" w:rsidRPr="004D0A82" w:rsidRDefault="00BE2ADA" w:rsidP="00F16648">
            <w:pPr>
              <w:rPr>
                <w:rFonts w:cs="Arial"/>
                <w:sz w:val="22"/>
                <w:szCs w:val="22"/>
              </w:rPr>
            </w:pPr>
          </w:p>
          <w:p w:rsidR="00BE2ADA" w:rsidRPr="004D0A82" w:rsidRDefault="00BE2ADA" w:rsidP="00F16648">
            <w:pPr>
              <w:rPr>
                <w:rFonts w:cs="Arial"/>
                <w:sz w:val="22"/>
                <w:szCs w:val="22"/>
              </w:rPr>
            </w:pPr>
          </w:p>
        </w:tc>
      </w:tr>
      <w:tr w:rsidR="00BE2ADA" w:rsidRPr="004025C0" w:rsidTr="00BE2ADA">
        <w:tc>
          <w:tcPr>
            <w:tcW w:w="2410" w:type="dxa"/>
          </w:tcPr>
          <w:p w:rsidR="00BE2ADA" w:rsidRPr="003372CA" w:rsidRDefault="00BE2ADA" w:rsidP="00F16648">
            <w:pPr>
              <w:rPr>
                <w:rFonts w:cs="Arial"/>
                <w:sz w:val="22"/>
                <w:szCs w:val="22"/>
              </w:rPr>
            </w:pPr>
            <w:r w:rsidRPr="003372CA">
              <w:rPr>
                <w:rFonts w:cs="Arial"/>
                <w:sz w:val="22"/>
                <w:szCs w:val="22"/>
              </w:rPr>
              <w:t>Over £1,000,000</w:t>
            </w:r>
          </w:p>
          <w:p w:rsidR="00BE2ADA" w:rsidRPr="003372CA" w:rsidRDefault="00BE2ADA" w:rsidP="00F16648">
            <w:pPr>
              <w:rPr>
                <w:rFonts w:cs="Arial"/>
                <w:sz w:val="22"/>
                <w:szCs w:val="22"/>
              </w:rPr>
            </w:pPr>
          </w:p>
        </w:tc>
        <w:tc>
          <w:tcPr>
            <w:tcW w:w="3828" w:type="dxa"/>
          </w:tcPr>
          <w:p w:rsidR="00BE2ADA" w:rsidRPr="003372CA" w:rsidRDefault="00BE2ADA" w:rsidP="00F16648">
            <w:pPr>
              <w:rPr>
                <w:rFonts w:cs="Arial"/>
                <w:sz w:val="22"/>
                <w:szCs w:val="22"/>
              </w:rPr>
            </w:pPr>
            <w:r w:rsidRPr="003372CA">
              <w:rPr>
                <w:rFonts w:cs="Arial"/>
                <w:sz w:val="22"/>
                <w:szCs w:val="22"/>
              </w:rPr>
              <w:t>Invite tenderers using Tender Portal</w:t>
            </w:r>
          </w:p>
          <w:p w:rsidR="00BE2ADA" w:rsidRPr="003372CA" w:rsidRDefault="00BE2ADA" w:rsidP="00F16648">
            <w:pPr>
              <w:pStyle w:val="ListParagraph"/>
              <w:rPr>
                <w:rFonts w:cs="Arial"/>
              </w:rPr>
            </w:pPr>
          </w:p>
        </w:tc>
        <w:tc>
          <w:tcPr>
            <w:tcW w:w="4110" w:type="dxa"/>
          </w:tcPr>
          <w:p w:rsidR="00BE2ADA" w:rsidRPr="00406E3A" w:rsidRDefault="00BE2ADA" w:rsidP="00F16648">
            <w:pPr>
              <w:rPr>
                <w:rFonts w:cs="Arial"/>
                <w:sz w:val="22"/>
                <w:szCs w:val="22"/>
              </w:rPr>
            </w:pPr>
            <w:r>
              <w:rPr>
                <w:rFonts w:cs="Arial"/>
                <w:sz w:val="22"/>
                <w:szCs w:val="22"/>
              </w:rPr>
              <w:t xml:space="preserve">Head of Service supported by </w:t>
            </w:r>
            <w:r w:rsidRPr="00406E3A">
              <w:rPr>
                <w:rFonts w:cs="Arial"/>
                <w:sz w:val="22"/>
                <w:szCs w:val="22"/>
              </w:rPr>
              <w:t>Procurement Team</w:t>
            </w:r>
          </w:p>
        </w:tc>
        <w:tc>
          <w:tcPr>
            <w:tcW w:w="4678" w:type="dxa"/>
          </w:tcPr>
          <w:p w:rsidR="00BE2ADA" w:rsidRPr="003372CA" w:rsidRDefault="00BE2ADA" w:rsidP="00F16648">
            <w:pPr>
              <w:rPr>
                <w:rFonts w:cs="Arial"/>
                <w:sz w:val="22"/>
                <w:szCs w:val="22"/>
              </w:rPr>
            </w:pPr>
            <w:r w:rsidRPr="003372CA">
              <w:rPr>
                <w:rFonts w:cs="Arial"/>
                <w:b/>
                <w:sz w:val="22"/>
                <w:szCs w:val="22"/>
              </w:rPr>
              <w:t xml:space="preserve">Three Signatories </w:t>
            </w:r>
          </w:p>
          <w:p w:rsidR="00BE2ADA" w:rsidRPr="003372CA" w:rsidRDefault="00BE2ADA" w:rsidP="00F16648">
            <w:pPr>
              <w:rPr>
                <w:rFonts w:cs="Arial"/>
                <w:sz w:val="22"/>
                <w:szCs w:val="22"/>
              </w:rPr>
            </w:pPr>
            <w:r w:rsidRPr="003372CA">
              <w:rPr>
                <w:rFonts w:cs="Arial"/>
                <w:sz w:val="22"/>
                <w:szCs w:val="22"/>
              </w:rPr>
              <w:t>1. Head of Service</w:t>
            </w:r>
          </w:p>
          <w:p w:rsidR="00BE2ADA" w:rsidRPr="003372CA" w:rsidRDefault="00BE2ADA" w:rsidP="00F16648">
            <w:pPr>
              <w:rPr>
                <w:rFonts w:cs="Arial"/>
                <w:sz w:val="22"/>
                <w:szCs w:val="22"/>
              </w:rPr>
            </w:pPr>
          </w:p>
          <w:p w:rsidR="00BE2ADA" w:rsidRPr="003372CA" w:rsidRDefault="00BE2ADA" w:rsidP="00F16648">
            <w:pPr>
              <w:rPr>
                <w:rFonts w:cs="Arial"/>
                <w:sz w:val="22"/>
                <w:szCs w:val="22"/>
              </w:rPr>
            </w:pPr>
            <w:r w:rsidRPr="003372CA">
              <w:rPr>
                <w:rFonts w:cs="Arial"/>
                <w:sz w:val="22"/>
                <w:szCs w:val="22"/>
              </w:rPr>
              <w:t xml:space="preserve">2. Head or Deputy Head of Finance &amp; Procurement </w:t>
            </w:r>
          </w:p>
          <w:p w:rsidR="00BE2ADA" w:rsidRPr="003372CA" w:rsidRDefault="00BE2ADA" w:rsidP="00F16648">
            <w:pPr>
              <w:rPr>
                <w:rFonts w:cs="Arial"/>
                <w:sz w:val="22"/>
                <w:szCs w:val="22"/>
              </w:rPr>
            </w:pPr>
          </w:p>
          <w:p w:rsidR="00BE2ADA" w:rsidRPr="003372CA" w:rsidRDefault="00BE2ADA" w:rsidP="00F16648">
            <w:pPr>
              <w:rPr>
                <w:rFonts w:cs="Arial"/>
                <w:sz w:val="22"/>
                <w:szCs w:val="22"/>
              </w:rPr>
            </w:pPr>
            <w:r w:rsidRPr="003372CA">
              <w:rPr>
                <w:rFonts w:cs="Arial"/>
                <w:sz w:val="22"/>
                <w:szCs w:val="22"/>
              </w:rPr>
              <w:t>3. Director or Chief Fire Officer / Chief Executive</w:t>
            </w:r>
          </w:p>
          <w:p w:rsidR="00BE2ADA" w:rsidRPr="003372CA" w:rsidRDefault="00BE2ADA" w:rsidP="00F16648">
            <w:pPr>
              <w:rPr>
                <w:rFonts w:cs="Arial"/>
                <w:b/>
                <w:sz w:val="22"/>
                <w:szCs w:val="22"/>
              </w:rPr>
            </w:pPr>
          </w:p>
          <w:p w:rsidR="00BE2ADA" w:rsidRPr="003372CA" w:rsidRDefault="00BE2ADA" w:rsidP="00F16648">
            <w:pPr>
              <w:rPr>
                <w:rFonts w:cs="Arial"/>
                <w:sz w:val="22"/>
                <w:szCs w:val="22"/>
              </w:rPr>
            </w:pPr>
            <w:r w:rsidRPr="003372CA">
              <w:rPr>
                <w:rFonts w:cs="Arial"/>
                <w:b/>
                <w:sz w:val="22"/>
                <w:szCs w:val="22"/>
              </w:rPr>
              <w:t>And Management Committee Approval as per CR14</w:t>
            </w:r>
          </w:p>
          <w:p w:rsidR="00BE2ADA" w:rsidRPr="003372CA" w:rsidRDefault="00BE2ADA" w:rsidP="00F16648">
            <w:pPr>
              <w:rPr>
                <w:rFonts w:cs="Arial"/>
                <w:sz w:val="22"/>
                <w:szCs w:val="22"/>
              </w:rPr>
            </w:pPr>
          </w:p>
        </w:tc>
      </w:tr>
      <w:tr w:rsidR="00BE2ADA" w:rsidRPr="007D4C8C" w:rsidTr="00BE2ADA">
        <w:tc>
          <w:tcPr>
            <w:tcW w:w="2410" w:type="dxa"/>
          </w:tcPr>
          <w:p w:rsidR="00BE2ADA" w:rsidRPr="003372CA" w:rsidRDefault="00BE2ADA" w:rsidP="00F16648">
            <w:pPr>
              <w:rPr>
                <w:rFonts w:cs="Arial"/>
                <w:sz w:val="22"/>
                <w:szCs w:val="22"/>
              </w:rPr>
            </w:pPr>
            <w:r w:rsidRPr="003372CA">
              <w:rPr>
                <w:rFonts w:cs="Arial"/>
                <w:sz w:val="22"/>
                <w:szCs w:val="22"/>
              </w:rPr>
              <w:t xml:space="preserve">Waiver </w:t>
            </w:r>
          </w:p>
        </w:tc>
        <w:tc>
          <w:tcPr>
            <w:tcW w:w="3828" w:type="dxa"/>
          </w:tcPr>
          <w:p w:rsidR="00BE2ADA" w:rsidRPr="003372CA" w:rsidRDefault="00BE2ADA" w:rsidP="00F16648">
            <w:pPr>
              <w:rPr>
                <w:rFonts w:cs="Arial"/>
                <w:sz w:val="22"/>
                <w:szCs w:val="22"/>
              </w:rPr>
            </w:pPr>
            <w:r w:rsidRPr="003372CA">
              <w:rPr>
                <w:rFonts w:cs="Arial"/>
                <w:sz w:val="22"/>
                <w:szCs w:val="22"/>
              </w:rPr>
              <w:t xml:space="preserve">CR17 – Waiver of Contract regulations. </w:t>
            </w:r>
          </w:p>
          <w:p w:rsidR="00BE2ADA" w:rsidRPr="003372CA" w:rsidRDefault="00BE2ADA" w:rsidP="00F16648">
            <w:pPr>
              <w:rPr>
                <w:rFonts w:cs="Arial"/>
                <w:sz w:val="22"/>
                <w:szCs w:val="22"/>
              </w:rPr>
            </w:pPr>
            <w:r w:rsidRPr="003372CA">
              <w:rPr>
                <w:rFonts w:cs="Arial"/>
                <w:sz w:val="22"/>
                <w:szCs w:val="22"/>
              </w:rPr>
              <w:t>Based on this criteria service can be awarded if it meets these criteria without going to tender.</w:t>
            </w:r>
          </w:p>
        </w:tc>
        <w:tc>
          <w:tcPr>
            <w:tcW w:w="4110" w:type="dxa"/>
          </w:tcPr>
          <w:p w:rsidR="00BE2ADA" w:rsidRPr="00406E3A" w:rsidRDefault="00BE2ADA" w:rsidP="00F16648">
            <w:pPr>
              <w:rPr>
                <w:rFonts w:cs="Arial"/>
                <w:sz w:val="22"/>
                <w:szCs w:val="22"/>
              </w:rPr>
            </w:pPr>
            <w:r>
              <w:rPr>
                <w:rFonts w:cs="Arial"/>
                <w:sz w:val="22"/>
                <w:szCs w:val="22"/>
              </w:rPr>
              <w:t>Head of Service supported by Procurement Team</w:t>
            </w:r>
          </w:p>
        </w:tc>
        <w:tc>
          <w:tcPr>
            <w:tcW w:w="4678" w:type="dxa"/>
          </w:tcPr>
          <w:p w:rsidR="00BE2ADA" w:rsidRPr="003372CA" w:rsidRDefault="00BE2ADA" w:rsidP="00F16648">
            <w:pPr>
              <w:rPr>
                <w:rFonts w:cs="Arial"/>
                <w:sz w:val="22"/>
                <w:szCs w:val="22"/>
              </w:rPr>
            </w:pPr>
            <w:r w:rsidRPr="003372CA">
              <w:rPr>
                <w:rFonts w:cs="Arial"/>
                <w:b/>
                <w:sz w:val="22"/>
                <w:szCs w:val="22"/>
              </w:rPr>
              <w:t xml:space="preserve">Three Signatories </w:t>
            </w:r>
          </w:p>
          <w:p w:rsidR="00BE2ADA" w:rsidRPr="003372CA" w:rsidRDefault="00BE2ADA" w:rsidP="00F16648">
            <w:pPr>
              <w:rPr>
                <w:rFonts w:cs="Arial"/>
                <w:sz w:val="22"/>
                <w:szCs w:val="22"/>
              </w:rPr>
            </w:pPr>
            <w:r w:rsidRPr="003372CA">
              <w:rPr>
                <w:rFonts w:cs="Arial"/>
                <w:sz w:val="22"/>
                <w:szCs w:val="22"/>
              </w:rPr>
              <w:t>1. Head of Service</w:t>
            </w:r>
          </w:p>
          <w:p w:rsidR="00BE2ADA" w:rsidRPr="003372CA" w:rsidRDefault="00BE2ADA" w:rsidP="00F16648">
            <w:pPr>
              <w:rPr>
                <w:rFonts w:cs="Arial"/>
                <w:sz w:val="22"/>
                <w:szCs w:val="22"/>
              </w:rPr>
            </w:pPr>
          </w:p>
          <w:p w:rsidR="00BE2ADA" w:rsidRPr="003372CA" w:rsidRDefault="00BE2ADA" w:rsidP="00F16648">
            <w:pPr>
              <w:rPr>
                <w:rFonts w:cs="Arial"/>
                <w:sz w:val="22"/>
                <w:szCs w:val="22"/>
              </w:rPr>
            </w:pPr>
            <w:r w:rsidRPr="003372CA">
              <w:rPr>
                <w:rFonts w:cs="Arial"/>
                <w:sz w:val="22"/>
                <w:szCs w:val="22"/>
              </w:rPr>
              <w:t xml:space="preserve">2. Head or Deputy Head of Finance &amp; Procurement </w:t>
            </w:r>
          </w:p>
          <w:p w:rsidR="00BE2ADA" w:rsidRPr="003372CA" w:rsidRDefault="00BE2ADA" w:rsidP="00F16648">
            <w:pPr>
              <w:rPr>
                <w:rFonts w:cs="Arial"/>
                <w:sz w:val="22"/>
                <w:szCs w:val="22"/>
              </w:rPr>
            </w:pPr>
          </w:p>
          <w:p w:rsidR="00BE2ADA" w:rsidRPr="003372CA" w:rsidRDefault="00BE2ADA" w:rsidP="00F16648">
            <w:pPr>
              <w:rPr>
                <w:rFonts w:cs="Arial"/>
                <w:sz w:val="22"/>
                <w:szCs w:val="22"/>
              </w:rPr>
            </w:pPr>
            <w:r w:rsidRPr="003372CA">
              <w:rPr>
                <w:rFonts w:cs="Arial"/>
                <w:sz w:val="22"/>
                <w:szCs w:val="22"/>
              </w:rPr>
              <w:t>3. Director or Chief Fire Officer / Chief Executive</w:t>
            </w:r>
          </w:p>
          <w:p w:rsidR="00BE2ADA" w:rsidRPr="003372CA" w:rsidRDefault="00BE2ADA" w:rsidP="00F16648">
            <w:pPr>
              <w:rPr>
                <w:rFonts w:cs="Arial"/>
                <w:sz w:val="22"/>
                <w:szCs w:val="22"/>
              </w:rPr>
            </w:pPr>
          </w:p>
        </w:tc>
      </w:tr>
      <w:tr w:rsidR="00BE2ADA" w:rsidRPr="007D4C8C" w:rsidTr="00BE2ADA">
        <w:trPr>
          <w:trHeight w:val="2148"/>
        </w:trPr>
        <w:tc>
          <w:tcPr>
            <w:tcW w:w="2410" w:type="dxa"/>
          </w:tcPr>
          <w:p w:rsidR="00BE2ADA" w:rsidRDefault="00BE2ADA" w:rsidP="00F16648">
            <w:pPr>
              <w:rPr>
                <w:rFonts w:cs="Arial"/>
                <w:sz w:val="22"/>
                <w:szCs w:val="22"/>
              </w:rPr>
            </w:pPr>
            <w:r>
              <w:rPr>
                <w:rFonts w:cs="Arial"/>
                <w:sz w:val="22"/>
                <w:szCs w:val="22"/>
              </w:rPr>
              <w:t>Extension/Variation</w:t>
            </w:r>
          </w:p>
        </w:tc>
        <w:tc>
          <w:tcPr>
            <w:tcW w:w="3828" w:type="dxa"/>
          </w:tcPr>
          <w:p w:rsidR="00BE2ADA" w:rsidRDefault="00BE2ADA" w:rsidP="00F16648">
            <w:pPr>
              <w:rPr>
                <w:rFonts w:cs="Arial"/>
                <w:sz w:val="22"/>
                <w:szCs w:val="22"/>
              </w:rPr>
            </w:pPr>
            <w:r>
              <w:rPr>
                <w:rFonts w:cs="Arial"/>
                <w:sz w:val="22"/>
                <w:szCs w:val="22"/>
              </w:rPr>
              <w:t>When taking up option to vary or extend a contract based on contract award.</w:t>
            </w:r>
          </w:p>
        </w:tc>
        <w:tc>
          <w:tcPr>
            <w:tcW w:w="4110" w:type="dxa"/>
          </w:tcPr>
          <w:p w:rsidR="00BE2ADA" w:rsidRDefault="00BE2ADA" w:rsidP="00F16648">
            <w:pPr>
              <w:rPr>
                <w:rFonts w:cs="Arial"/>
                <w:sz w:val="22"/>
                <w:szCs w:val="22"/>
              </w:rPr>
            </w:pPr>
            <w:r>
              <w:rPr>
                <w:rFonts w:cs="Arial"/>
                <w:sz w:val="22"/>
                <w:szCs w:val="22"/>
              </w:rPr>
              <w:t xml:space="preserve">Head of Service supported by Procurement team </w:t>
            </w:r>
          </w:p>
        </w:tc>
        <w:tc>
          <w:tcPr>
            <w:tcW w:w="4678" w:type="dxa"/>
          </w:tcPr>
          <w:p w:rsidR="00BE2ADA" w:rsidRPr="004D0A82" w:rsidRDefault="00BE2ADA" w:rsidP="00F16648">
            <w:pPr>
              <w:rPr>
                <w:rFonts w:cs="Arial"/>
                <w:sz w:val="22"/>
                <w:szCs w:val="22"/>
              </w:rPr>
            </w:pPr>
            <w:r w:rsidRPr="004D0A82">
              <w:rPr>
                <w:rFonts w:cs="Arial"/>
                <w:b/>
                <w:sz w:val="22"/>
                <w:szCs w:val="22"/>
              </w:rPr>
              <w:t xml:space="preserve">Three Signatories </w:t>
            </w:r>
          </w:p>
          <w:p w:rsidR="00BE2ADA" w:rsidRPr="004D0A82" w:rsidRDefault="00BE2ADA" w:rsidP="00F16648">
            <w:pPr>
              <w:rPr>
                <w:rFonts w:cs="Arial"/>
                <w:sz w:val="22"/>
                <w:szCs w:val="22"/>
              </w:rPr>
            </w:pPr>
            <w:r w:rsidRPr="004D0A82">
              <w:rPr>
                <w:rFonts w:cs="Arial"/>
                <w:sz w:val="22"/>
                <w:szCs w:val="22"/>
              </w:rPr>
              <w:t>1. Head of Service</w:t>
            </w:r>
          </w:p>
          <w:p w:rsidR="00BE2ADA" w:rsidRPr="004D0A82" w:rsidRDefault="00BE2ADA" w:rsidP="00F16648">
            <w:pPr>
              <w:rPr>
                <w:rFonts w:cs="Arial"/>
                <w:sz w:val="22"/>
                <w:szCs w:val="22"/>
              </w:rPr>
            </w:pPr>
          </w:p>
          <w:p w:rsidR="00BE2ADA" w:rsidRPr="004D0A82" w:rsidRDefault="00BE2ADA" w:rsidP="00F16648">
            <w:pPr>
              <w:rPr>
                <w:rFonts w:cs="Arial"/>
                <w:sz w:val="22"/>
                <w:szCs w:val="22"/>
              </w:rPr>
            </w:pPr>
            <w:r w:rsidRPr="004D0A82">
              <w:rPr>
                <w:rFonts w:cs="Arial"/>
                <w:sz w:val="22"/>
                <w:szCs w:val="22"/>
              </w:rPr>
              <w:t xml:space="preserve">2. Head or Deputy Head of Finance &amp; Procurement </w:t>
            </w:r>
          </w:p>
          <w:p w:rsidR="00BE2ADA" w:rsidRPr="004D0A82" w:rsidRDefault="00BE2ADA" w:rsidP="00F16648">
            <w:pPr>
              <w:rPr>
                <w:rFonts w:cs="Arial"/>
                <w:sz w:val="22"/>
                <w:szCs w:val="22"/>
              </w:rPr>
            </w:pPr>
          </w:p>
          <w:p w:rsidR="00BE2ADA" w:rsidRPr="004D0A82" w:rsidRDefault="00BE2ADA" w:rsidP="00BE2ADA">
            <w:pPr>
              <w:rPr>
                <w:rFonts w:cs="Arial"/>
                <w:b/>
                <w:sz w:val="22"/>
                <w:szCs w:val="22"/>
              </w:rPr>
            </w:pPr>
            <w:r w:rsidRPr="004D0A82">
              <w:rPr>
                <w:rFonts w:cs="Arial"/>
                <w:sz w:val="22"/>
                <w:szCs w:val="22"/>
              </w:rPr>
              <w:t>3. Director or Chief Fire Officer / Chief Executive</w:t>
            </w:r>
          </w:p>
        </w:tc>
      </w:tr>
    </w:tbl>
    <w:p w:rsidR="00BE2ADA" w:rsidRPr="00BE2ADA" w:rsidRDefault="00D97879" w:rsidP="00BE2ADA">
      <w:pPr>
        <w:pStyle w:val="Heading1"/>
        <w:rPr>
          <w:color w:val="FF0000"/>
          <w:sz w:val="36"/>
          <w:szCs w:val="36"/>
        </w:rPr>
      </w:pPr>
      <w:bookmarkStart w:id="56" w:name="_Toc54028574"/>
      <w:bookmarkStart w:id="57" w:name="_Toc96935325"/>
      <w:r>
        <w:rPr>
          <w:color w:val="FF0000"/>
          <w:sz w:val="36"/>
          <w:szCs w:val="36"/>
        </w:rPr>
        <w:t>Appendix two – Contract</w:t>
      </w:r>
      <w:r w:rsidR="00BE2ADA" w:rsidRPr="00BE2ADA">
        <w:rPr>
          <w:color w:val="FF0000"/>
          <w:sz w:val="36"/>
          <w:szCs w:val="36"/>
        </w:rPr>
        <w:t xml:space="preserve"> </w:t>
      </w:r>
      <w:r>
        <w:rPr>
          <w:color w:val="FF0000"/>
          <w:sz w:val="36"/>
          <w:szCs w:val="36"/>
        </w:rPr>
        <w:t xml:space="preserve">Regulations </w:t>
      </w:r>
      <w:bookmarkEnd w:id="56"/>
      <w:r>
        <w:rPr>
          <w:color w:val="FF0000"/>
          <w:sz w:val="36"/>
          <w:szCs w:val="36"/>
        </w:rPr>
        <w:t>Terminology</w:t>
      </w:r>
      <w:bookmarkEnd w:id="57"/>
    </w:p>
    <w:p w:rsidR="00BE2ADA" w:rsidRDefault="00BE2ADA" w:rsidP="00BE2ADA">
      <w:r>
        <w:t>T</w:t>
      </w:r>
      <w:r w:rsidRPr="00026393">
        <w:t xml:space="preserve">he table </w:t>
      </w:r>
      <w:r>
        <w:t xml:space="preserve">below provides an explanation </w:t>
      </w:r>
      <w:r w:rsidRPr="00026393">
        <w:t>to the terms used</w:t>
      </w:r>
      <w:r w:rsidRPr="00C97A46">
        <w:t xml:space="preserve"> </w:t>
      </w:r>
      <w:r>
        <w:t>in the Contract Regulations</w:t>
      </w:r>
      <w:r w:rsidRPr="00C97A46">
        <w:t xml:space="preserve">. </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lossary Table "/>
        <w:tblDescription w:val="This table contains common vocabulary used in procurement."/>
      </w:tblPr>
      <w:tblGrid>
        <w:gridCol w:w="2404"/>
        <w:gridCol w:w="12012"/>
        <w:gridCol w:w="72"/>
      </w:tblGrid>
      <w:tr w:rsidR="00287EC5" w:rsidRPr="00C97A46" w:rsidTr="00287EC5">
        <w:trPr>
          <w:tblHeader/>
        </w:trPr>
        <w:tc>
          <w:tcPr>
            <w:tcW w:w="2410" w:type="dxa"/>
          </w:tcPr>
          <w:p w:rsidR="00287EC5" w:rsidRPr="00287EC5" w:rsidRDefault="00287EC5" w:rsidP="00F16648">
            <w:pPr>
              <w:rPr>
                <w:rFonts w:asciiTheme="majorHAnsi" w:hAnsiTheme="majorHAnsi" w:cstheme="majorHAnsi"/>
                <w:b/>
              </w:rPr>
            </w:pPr>
            <w:r w:rsidRPr="00287EC5">
              <w:rPr>
                <w:rFonts w:asciiTheme="majorHAnsi" w:hAnsiTheme="majorHAnsi" w:cstheme="majorHAnsi"/>
                <w:b/>
              </w:rPr>
              <w:t xml:space="preserve">Glossary </w:t>
            </w:r>
          </w:p>
        </w:tc>
        <w:tc>
          <w:tcPr>
            <w:tcW w:w="12078" w:type="dxa"/>
            <w:gridSpan w:val="2"/>
          </w:tcPr>
          <w:p w:rsidR="00287EC5" w:rsidRPr="00287EC5" w:rsidRDefault="00287EC5" w:rsidP="00F16648">
            <w:pPr>
              <w:rPr>
                <w:rFonts w:asciiTheme="majorHAnsi" w:hAnsiTheme="majorHAnsi" w:cstheme="majorHAnsi"/>
                <w:b/>
              </w:rPr>
            </w:pPr>
            <w:r w:rsidRPr="00287EC5">
              <w:rPr>
                <w:rFonts w:asciiTheme="majorHAnsi" w:hAnsiTheme="majorHAnsi" w:cstheme="majorHAnsi"/>
                <w:b/>
              </w:rPr>
              <w:t xml:space="preserve">Definitions </w:t>
            </w:r>
          </w:p>
        </w:tc>
      </w:tr>
      <w:tr w:rsidR="00BE2ADA" w:rsidRPr="00C97A46" w:rsidTr="00BE2ADA">
        <w:tc>
          <w:tcPr>
            <w:tcW w:w="2410" w:type="dxa"/>
          </w:tcPr>
          <w:p w:rsidR="00BE2ADA" w:rsidRPr="00C97A46" w:rsidRDefault="00BE2ADA" w:rsidP="00F16648">
            <w:r>
              <w:t>Bond</w:t>
            </w:r>
          </w:p>
        </w:tc>
        <w:tc>
          <w:tcPr>
            <w:tcW w:w="12078" w:type="dxa"/>
            <w:gridSpan w:val="2"/>
          </w:tcPr>
          <w:p w:rsidR="00BE2ADA" w:rsidRPr="00C97A46" w:rsidRDefault="00BE2ADA" w:rsidP="00F16648">
            <w:r w:rsidRPr="00C97A46">
              <w:t xml:space="preserve">An insurance policy; if the contractor does not do what it has promised under a contract with the </w:t>
            </w:r>
            <w:r>
              <w:t>Authority</w:t>
            </w:r>
            <w:r w:rsidRPr="00C97A46">
              <w:t xml:space="preserve">, the </w:t>
            </w:r>
            <w:r>
              <w:t>Authority</w:t>
            </w:r>
            <w:r w:rsidRPr="00C97A46">
              <w:t xml:space="preserve"> can claim from the insurer the sum of money specified in the bond (often </w:t>
            </w:r>
            <w:r>
              <w:t>ten</w:t>
            </w:r>
            <w:r w:rsidRPr="00C97A46">
              <w:t xml:space="preserve"> per cent of the contract value). A bond is intended to </w:t>
            </w:r>
            <w:r w:rsidRPr="007E2F6F">
              <w:t>protect the Authority</w:t>
            </w:r>
            <w:r>
              <w:t xml:space="preserve"> </w:t>
            </w:r>
            <w:r w:rsidRPr="00C97A46">
              <w:t>against a level of cost arising from the contractor's failure</w:t>
            </w:r>
            <w:r>
              <w:t>.</w:t>
            </w:r>
          </w:p>
        </w:tc>
      </w:tr>
      <w:tr w:rsidR="00BE2ADA" w:rsidRPr="00C97A46" w:rsidTr="00BE2ADA">
        <w:tc>
          <w:tcPr>
            <w:tcW w:w="2410" w:type="dxa"/>
          </w:tcPr>
          <w:p w:rsidR="00BE2ADA" w:rsidRDefault="00BE2ADA" w:rsidP="00F16648">
            <w:r>
              <w:t>Collateral Warranty</w:t>
            </w:r>
          </w:p>
        </w:tc>
        <w:tc>
          <w:tcPr>
            <w:tcW w:w="12078" w:type="dxa"/>
            <w:gridSpan w:val="2"/>
          </w:tcPr>
          <w:p w:rsidR="00BE2ADA" w:rsidRPr="00C97A46" w:rsidRDefault="00BE2ADA" w:rsidP="00F16648">
            <w:r>
              <w:t>This is an agreement between a sub-contractor and lead contractor to extend any warranty for their work to the primary contract so that the client receives the benefit of the warranty. This is done as the sub-contractor is not party to the main contract.</w:t>
            </w:r>
          </w:p>
        </w:tc>
      </w:tr>
      <w:tr w:rsidR="00BE2ADA" w:rsidRPr="00C97A46" w:rsidTr="00BE2ADA">
        <w:tc>
          <w:tcPr>
            <w:tcW w:w="2410" w:type="dxa"/>
          </w:tcPr>
          <w:p w:rsidR="00BE2ADA" w:rsidRPr="00C97A46" w:rsidRDefault="00BE2ADA" w:rsidP="00F16648">
            <w:r>
              <w:t>Competitive tendering</w:t>
            </w:r>
          </w:p>
        </w:tc>
        <w:tc>
          <w:tcPr>
            <w:tcW w:w="12078" w:type="dxa"/>
            <w:gridSpan w:val="2"/>
          </w:tcPr>
          <w:p w:rsidR="00BE2ADA" w:rsidRPr="00C97A46" w:rsidRDefault="00BE2ADA" w:rsidP="00F16648">
            <w:r w:rsidRPr="00C97A46">
              <w:t>Awarding contracts by the process of seeking competing tenders</w:t>
            </w:r>
            <w:r>
              <w:t>.</w:t>
            </w:r>
          </w:p>
        </w:tc>
      </w:tr>
      <w:tr w:rsidR="00BE2ADA" w:rsidRPr="00C97A46" w:rsidTr="00BE2ADA">
        <w:tc>
          <w:tcPr>
            <w:tcW w:w="2410" w:type="dxa"/>
          </w:tcPr>
          <w:p w:rsidR="00BE2ADA" w:rsidRPr="00C97A46" w:rsidRDefault="00BE2ADA" w:rsidP="00F16648">
            <w:r>
              <w:t>Contract</w:t>
            </w:r>
          </w:p>
        </w:tc>
        <w:tc>
          <w:tcPr>
            <w:tcW w:w="12078" w:type="dxa"/>
            <w:gridSpan w:val="2"/>
          </w:tcPr>
          <w:p w:rsidR="00BE2ADA" w:rsidRPr="00C97A46" w:rsidRDefault="00BE2ADA" w:rsidP="00F16648">
            <w:r w:rsidRPr="00C97A46">
              <w:t>The legal agreement which sets out the rights and obligations of all parties, which is intended to be enforceable in law</w:t>
            </w:r>
            <w:r>
              <w:t>.</w:t>
            </w:r>
          </w:p>
        </w:tc>
      </w:tr>
      <w:tr w:rsidR="00BE2ADA" w:rsidRPr="00C97A46" w:rsidTr="00BE2ADA">
        <w:tc>
          <w:tcPr>
            <w:tcW w:w="2410" w:type="dxa"/>
          </w:tcPr>
          <w:p w:rsidR="00BE2ADA" w:rsidRPr="00C97A46" w:rsidRDefault="00BE2ADA" w:rsidP="00F16648">
            <w:r>
              <w:t>Contract Regulations</w:t>
            </w:r>
          </w:p>
        </w:tc>
        <w:tc>
          <w:tcPr>
            <w:tcW w:w="12078" w:type="dxa"/>
            <w:gridSpan w:val="2"/>
          </w:tcPr>
          <w:p w:rsidR="00BE2ADA" w:rsidRPr="00A767B9" w:rsidRDefault="00BE2ADA" w:rsidP="00F16648">
            <w:r w:rsidRPr="007E2F6F">
              <w:t>The Authori</w:t>
            </w:r>
            <w:r>
              <w:t>t</w:t>
            </w:r>
            <w:r w:rsidRPr="007E2F6F">
              <w:t>y’s own internal control procedures for procurement and contracting</w:t>
            </w:r>
            <w:r>
              <w:t>.</w:t>
            </w:r>
            <w:r w:rsidRPr="00C97A46">
              <w:t xml:space="preserve"> </w:t>
            </w:r>
          </w:p>
        </w:tc>
      </w:tr>
      <w:tr w:rsidR="00BE2ADA" w:rsidRPr="00C97A46" w:rsidTr="00BE2ADA">
        <w:tc>
          <w:tcPr>
            <w:tcW w:w="2410" w:type="dxa"/>
          </w:tcPr>
          <w:p w:rsidR="00BE2ADA" w:rsidRDefault="00BE2ADA" w:rsidP="00F16648">
            <w:r>
              <w:t>Collusion</w:t>
            </w:r>
          </w:p>
        </w:tc>
        <w:tc>
          <w:tcPr>
            <w:tcW w:w="12078" w:type="dxa"/>
            <w:gridSpan w:val="2"/>
          </w:tcPr>
          <w:p w:rsidR="00BE2ADA" w:rsidRPr="00A767B9" w:rsidRDefault="00BE2ADA" w:rsidP="00F16648">
            <w:r w:rsidRPr="00C97A46">
              <w:t>A fraudulent arrangement between two or more parties whereby prices or service requirements are manipulated to get round competitive tendering</w:t>
            </w:r>
            <w:r>
              <w:t>.</w:t>
            </w:r>
          </w:p>
        </w:tc>
      </w:tr>
      <w:tr w:rsidR="00BE2ADA" w:rsidRPr="00C97A46" w:rsidTr="00BE2ADA">
        <w:tc>
          <w:tcPr>
            <w:tcW w:w="2410" w:type="dxa"/>
          </w:tcPr>
          <w:p w:rsidR="00BE2ADA" w:rsidRDefault="00BE2ADA" w:rsidP="00F16648">
            <w:r>
              <w:t>Contract documents</w:t>
            </w:r>
          </w:p>
        </w:tc>
        <w:tc>
          <w:tcPr>
            <w:tcW w:w="12078" w:type="dxa"/>
            <w:gridSpan w:val="2"/>
          </w:tcPr>
          <w:p w:rsidR="00BE2ADA" w:rsidRPr="00A767B9" w:rsidRDefault="00BE2ADA" w:rsidP="00F16648">
            <w:r w:rsidRPr="00C97A46">
              <w:t xml:space="preserve">Documents incorporated in the enforceable agreement between the </w:t>
            </w:r>
            <w:r>
              <w:t>Authority</w:t>
            </w:r>
            <w:r w:rsidRPr="00C97A46">
              <w:t xml:space="preserve"> and the contractor, including contract conditions, specification, pricing document, form of tender and the successful tenderer's responses (including method statements) and all other relevant documents expressed to be contract documents (such </w:t>
            </w:r>
            <w:r>
              <w:t>as relevant correspondence</w:t>
            </w:r>
            <w:r w:rsidRPr="00C97A46">
              <w:t>)</w:t>
            </w:r>
            <w:r>
              <w:t>.</w:t>
            </w:r>
          </w:p>
        </w:tc>
      </w:tr>
      <w:tr w:rsidR="00BE2ADA" w:rsidRPr="00C97A46" w:rsidTr="00BE2ADA">
        <w:tc>
          <w:tcPr>
            <w:tcW w:w="2410" w:type="dxa"/>
          </w:tcPr>
          <w:p w:rsidR="00BE2ADA" w:rsidRDefault="00BE2ADA" w:rsidP="00F16648">
            <w:r>
              <w:t>Contract value</w:t>
            </w:r>
          </w:p>
        </w:tc>
        <w:tc>
          <w:tcPr>
            <w:tcW w:w="12078" w:type="dxa"/>
            <w:gridSpan w:val="2"/>
          </w:tcPr>
          <w:p w:rsidR="00BE2ADA" w:rsidRPr="00A767B9" w:rsidRDefault="00BE2ADA" w:rsidP="00F16648">
            <w:r w:rsidRPr="00C97A46">
              <w:t>The total monetary value of a contract over its full duration (not annual value). The method of payment for contracts for which tenderers quote rates per chargeable day</w:t>
            </w:r>
            <w:r>
              <w:t>.</w:t>
            </w:r>
          </w:p>
        </w:tc>
      </w:tr>
      <w:tr w:rsidR="00BE2ADA" w:rsidRPr="00C97A46" w:rsidTr="00BE2ADA">
        <w:tc>
          <w:tcPr>
            <w:tcW w:w="2410" w:type="dxa"/>
          </w:tcPr>
          <w:p w:rsidR="00BE2ADA" w:rsidRDefault="00BE2ADA" w:rsidP="00F16648">
            <w:r>
              <w:t>Default</w:t>
            </w:r>
          </w:p>
        </w:tc>
        <w:tc>
          <w:tcPr>
            <w:tcW w:w="12078" w:type="dxa"/>
            <w:gridSpan w:val="2"/>
          </w:tcPr>
          <w:p w:rsidR="00BE2ADA" w:rsidRDefault="00BE2ADA" w:rsidP="00F16648">
            <w:r w:rsidRPr="00C97A46">
              <w:t>A breach of a contract condition, e.g. a delay in the promised delivery</w:t>
            </w:r>
            <w:r>
              <w:t>.</w:t>
            </w:r>
          </w:p>
          <w:p w:rsidR="00BE2ADA" w:rsidRPr="00B1434E" w:rsidRDefault="00BE2ADA" w:rsidP="00F16648">
            <w:pPr>
              <w:ind w:firstLine="720"/>
            </w:pPr>
          </w:p>
        </w:tc>
      </w:tr>
      <w:tr w:rsidR="00BE2ADA" w:rsidRPr="00C97A46" w:rsidTr="00BE2ADA">
        <w:tc>
          <w:tcPr>
            <w:tcW w:w="2410" w:type="dxa"/>
          </w:tcPr>
          <w:p w:rsidR="00BE2ADA" w:rsidRDefault="00BE2ADA" w:rsidP="00F16648">
            <w:r>
              <w:t>E-procurement or E-tendering</w:t>
            </w:r>
          </w:p>
        </w:tc>
        <w:tc>
          <w:tcPr>
            <w:tcW w:w="12078" w:type="dxa"/>
            <w:gridSpan w:val="2"/>
          </w:tcPr>
          <w:p w:rsidR="00BE2ADA" w:rsidRPr="00A767B9" w:rsidRDefault="00BE2ADA" w:rsidP="00F16648">
            <w:r w:rsidRPr="00C97A46">
              <w:t>The use of electronic methods in every stage of the purchasing process from identification of requirement through to payment and potentially to contact management</w:t>
            </w:r>
            <w:r>
              <w:t>.</w:t>
            </w:r>
          </w:p>
        </w:tc>
      </w:tr>
      <w:tr w:rsidR="00BE2ADA" w:rsidRPr="00C97A46" w:rsidTr="00BE2ADA">
        <w:tc>
          <w:tcPr>
            <w:tcW w:w="2410" w:type="dxa"/>
          </w:tcPr>
          <w:p w:rsidR="00BE2ADA" w:rsidRDefault="00BE2ADA" w:rsidP="00F16648">
            <w:r>
              <w:t>Evaluation</w:t>
            </w:r>
          </w:p>
        </w:tc>
        <w:tc>
          <w:tcPr>
            <w:tcW w:w="12078" w:type="dxa"/>
            <w:gridSpan w:val="2"/>
          </w:tcPr>
          <w:p w:rsidR="00BE2ADA" w:rsidRPr="00A767B9" w:rsidRDefault="00BE2ADA" w:rsidP="00F16648">
            <w:r w:rsidRPr="00C97A46">
              <w:t>Detailed assessment and comparison of contractor, supp</w:t>
            </w:r>
            <w:r>
              <w:t>lier or service provider offers</w:t>
            </w:r>
            <w:r w:rsidRPr="00C97A46">
              <w:t xml:space="preserve"> against financial and quality criteria</w:t>
            </w:r>
            <w:r>
              <w:t>.</w:t>
            </w:r>
          </w:p>
        </w:tc>
      </w:tr>
      <w:tr w:rsidR="00BE2ADA" w:rsidRPr="00C97A46" w:rsidTr="00BE2ADA">
        <w:tc>
          <w:tcPr>
            <w:tcW w:w="2410" w:type="dxa"/>
          </w:tcPr>
          <w:p w:rsidR="00BE2ADA" w:rsidRDefault="00BE2ADA" w:rsidP="00F16648">
            <w:r>
              <w:t>Framework agreement</w:t>
            </w:r>
          </w:p>
        </w:tc>
        <w:tc>
          <w:tcPr>
            <w:tcW w:w="12078" w:type="dxa"/>
            <w:gridSpan w:val="2"/>
          </w:tcPr>
          <w:p w:rsidR="00BE2ADA" w:rsidRPr="00A767B9" w:rsidRDefault="00BE2ADA" w:rsidP="00F16648">
            <w:r w:rsidRPr="00C97A46">
              <w:t>An arrangement under which a contracting authority establishes with a provider of goods, works or services, the terms under which contracts subsequently can be entered into, or 'called-off' (within the limits of the agreement) when particular needs arise</w:t>
            </w:r>
            <w:r>
              <w:t>.</w:t>
            </w:r>
          </w:p>
        </w:tc>
      </w:tr>
      <w:tr w:rsidR="00BE2ADA" w:rsidRPr="00C97A46" w:rsidTr="00BE2ADA">
        <w:tc>
          <w:tcPr>
            <w:tcW w:w="2410" w:type="dxa"/>
          </w:tcPr>
          <w:p w:rsidR="00BE2ADA" w:rsidRDefault="00BE2ADA" w:rsidP="00F16648">
            <w:r>
              <w:t>Invoice</w:t>
            </w:r>
          </w:p>
        </w:tc>
        <w:tc>
          <w:tcPr>
            <w:tcW w:w="12078" w:type="dxa"/>
            <w:gridSpan w:val="2"/>
          </w:tcPr>
          <w:p w:rsidR="00BE2ADA" w:rsidRPr="00A767B9" w:rsidRDefault="00BE2ADA" w:rsidP="00F16648">
            <w:r w:rsidRPr="00C97A46">
              <w:t>A request to pay submitted by a supplier of works, goods and/or services</w:t>
            </w:r>
            <w:r>
              <w:t>.</w:t>
            </w:r>
          </w:p>
        </w:tc>
      </w:tr>
      <w:tr w:rsidR="00BE2ADA" w:rsidRPr="00C97A46" w:rsidTr="00BE2ADA">
        <w:trPr>
          <w:gridAfter w:val="1"/>
          <w:wAfter w:w="72" w:type="dxa"/>
        </w:trPr>
        <w:tc>
          <w:tcPr>
            <w:tcW w:w="2410" w:type="dxa"/>
          </w:tcPr>
          <w:p w:rsidR="00BE2ADA" w:rsidRDefault="00BE2ADA" w:rsidP="00F16648">
            <w:r>
              <w:t>Liquidated damages</w:t>
            </w:r>
          </w:p>
        </w:tc>
        <w:tc>
          <w:tcPr>
            <w:tcW w:w="12078" w:type="dxa"/>
          </w:tcPr>
          <w:p w:rsidR="00BE2ADA" w:rsidRPr="00A767B9" w:rsidRDefault="00BE2ADA" w:rsidP="00F16648">
            <w:r w:rsidRPr="00C97A46">
              <w:t xml:space="preserve">A </w:t>
            </w:r>
            <w:r w:rsidRPr="007E2F6F">
              <w:t>genuine estimate</w:t>
            </w:r>
            <w:r w:rsidRPr="00C97A46">
              <w:t xml:space="preserve"> of the loss that the authority will suffer if the contractor defaults when performing the contract. This may form the basis of deductions from payments, which will be calculated according to the specific circumstance relating to each type of contract</w:t>
            </w:r>
            <w:r>
              <w:t>.</w:t>
            </w:r>
          </w:p>
        </w:tc>
      </w:tr>
      <w:tr w:rsidR="00BE2ADA" w:rsidRPr="00C97A46" w:rsidTr="00BE2ADA">
        <w:trPr>
          <w:gridAfter w:val="1"/>
          <w:wAfter w:w="72" w:type="dxa"/>
        </w:trPr>
        <w:tc>
          <w:tcPr>
            <w:tcW w:w="2410" w:type="dxa"/>
          </w:tcPr>
          <w:p w:rsidR="00BE2ADA" w:rsidRPr="00A767B9" w:rsidRDefault="00BE2ADA" w:rsidP="00F16648">
            <w:r w:rsidRPr="00C97A46">
              <w:t xml:space="preserve">Performance bond </w:t>
            </w:r>
          </w:p>
        </w:tc>
        <w:tc>
          <w:tcPr>
            <w:tcW w:w="12078" w:type="dxa"/>
          </w:tcPr>
          <w:p w:rsidR="00BE2ADA" w:rsidRPr="00A767B9" w:rsidRDefault="00BE2ADA" w:rsidP="00F16648">
            <w:pPr>
              <w:spacing w:before="100" w:beforeAutospacing="1" w:afterAutospacing="1"/>
            </w:pPr>
            <w:r w:rsidRPr="00C97A46">
              <w:t>Bonds or guarantees given to clients by specialist insurers, on behalf of contractors and at their expense, binding the insurers to compensate clients (up to the amount of the bond obtained) in the event of a default</w:t>
            </w:r>
            <w:r>
              <w:t>.</w:t>
            </w:r>
          </w:p>
        </w:tc>
      </w:tr>
      <w:tr w:rsidR="00BE2ADA" w:rsidRPr="00C97A46" w:rsidTr="00BE2ADA">
        <w:trPr>
          <w:gridAfter w:val="1"/>
          <w:wAfter w:w="72" w:type="dxa"/>
        </w:trPr>
        <w:tc>
          <w:tcPr>
            <w:tcW w:w="2410" w:type="dxa"/>
          </w:tcPr>
          <w:p w:rsidR="00BE2ADA" w:rsidRPr="00A767B9" w:rsidRDefault="00BE2ADA" w:rsidP="00F16648">
            <w:r>
              <w:t>Procurement</w:t>
            </w:r>
          </w:p>
        </w:tc>
        <w:tc>
          <w:tcPr>
            <w:tcW w:w="12078" w:type="dxa"/>
          </w:tcPr>
          <w:p w:rsidR="00BE2ADA" w:rsidRPr="00A767B9" w:rsidRDefault="00BE2ADA" w:rsidP="00F16648">
            <w:pPr>
              <w:spacing w:before="100" w:beforeAutospacing="1" w:after="100" w:afterAutospacing="1"/>
            </w:pPr>
            <w:r w:rsidRPr="00C97A46">
              <w:t>The process of acquiring goods, works and services, covering acquisition from third parties and from in-house providers. The process spans the whole life cycle from identification of needs, through to the end of a services contract or the end of the useful life of an asset</w:t>
            </w:r>
            <w:r>
              <w:t>.</w:t>
            </w:r>
          </w:p>
        </w:tc>
      </w:tr>
      <w:tr w:rsidR="00BE2ADA" w:rsidRPr="00C97A46" w:rsidTr="00BE2ADA">
        <w:trPr>
          <w:gridAfter w:val="1"/>
          <w:wAfter w:w="72" w:type="dxa"/>
        </w:trPr>
        <w:tc>
          <w:tcPr>
            <w:tcW w:w="2410" w:type="dxa"/>
          </w:tcPr>
          <w:p w:rsidR="00BE2ADA" w:rsidRPr="00A767B9" w:rsidRDefault="00BE2ADA" w:rsidP="00F16648">
            <w:r>
              <w:t>Purchase order</w:t>
            </w:r>
          </w:p>
        </w:tc>
        <w:tc>
          <w:tcPr>
            <w:tcW w:w="12078" w:type="dxa"/>
          </w:tcPr>
          <w:p w:rsidR="00BE2ADA" w:rsidRPr="00A767B9" w:rsidRDefault="00BE2ADA" w:rsidP="00F16648">
            <w:pPr>
              <w:spacing w:before="100" w:beforeAutospacing="1" w:after="100" w:afterAutospacing="1"/>
            </w:pPr>
            <w:r w:rsidRPr="007E2F6F">
              <w:t>This is a standard document setting out the specific requirements to be provided by a supplier at an agreed date and price</w:t>
            </w:r>
            <w:r>
              <w:t>.</w:t>
            </w:r>
          </w:p>
        </w:tc>
      </w:tr>
      <w:tr w:rsidR="00BE2ADA" w:rsidRPr="00C97A46" w:rsidTr="00BE2ADA">
        <w:trPr>
          <w:gridAfter w:val="1"/>
          <w:wAfter w:w="72" w:type="dxa"/>
        </w:trPr>
        <w:tc>
          <w:tcPr>
            <w:tcW w:w="2410" w:type="dxa"/>
          </w:tcPr>
          <w:p w:rsidR="00BE2ADA" w:rsidRPr="008763EB" w:rsidRDefault="00BE2ADA" w:rsidP="00F16648">
            <w:r w:rsidRPr="008763EB">
              <w:t>Quotation</w:t>
            </w:r>
            <w:r>
              <w:t xml:space="preserve"> or Quote</w:t>
            </w:r>
          </w:p>
        </w:tc>
        <w:tc>
          <w:tcPr>
            <w:tcW w:w="12078" w:type="dxa"/>
          </w:tcPr>
          <w:p w:rsidR="00BE2ADA" w:rsidRPr="008763EB" w:rsidRDefault="00BE2ADA" w:rsidP="00F16648">
            <w:pPr>
              <w:spacing w:before="100" w:beforeAutospacing="1" w:afterAutospacing="1"/>
            </w:pPr>
            <w:r w:rsidRPr="00C97A46">
              <w:t>Any offer by a supplier to supply goods, works or services requested either orally or in writing. A quotation may be the written confirmation of an earlier offer</w:t>
            </w:r>
            <w:r>
              <w:t>.</w:t>
            </w:r>
          </w:p>
        </w:tc>
      </w:tr>
      <w:tr w:rsidR="00BE2ADA" w:rsidRPr="00C97A46" w:rsidTr="00BE2ADA">
        <w:trPr>
          <w:gridAfter w:val="1"/>
          <w:wAfter w:w="72" w:type="dxa"/>
        </w:trPr>
        <w:tc>
          <w:tcPr>
            <w:tcW w:w="2410" w:type="dxa"/>
          </w:tcPr>
          <w:p w:rsidR="00BE2ADA" w:rsidRPr="008763EB" w:rsidRDefault="00BE2ADA" w:rsidP="00F16648">
            <w:r w:rsidRPr="008763EB">
              <w:t>Services</w:t>
            </w:r>
          </w:p>
        </w:tc>
        <w:tc>
          <w:tcPr>
            <w:tcW w:w="12078" w:type="dxa"/>
          </w:tcPr>
          <w:p w:rsidR="00BE2ADA" w:rsidRPr="008763EB" w:rsidRDefault="00BE2ADA" w:rsidP="00F16648">
            <w:pPr>
              <w:spacing w:before="100" w:beforeAutospacing="1" w:afterAutospacing="1"/>
            </w:pPr>
            <w:r w:rsidRPr="00C97A46">
              <w:t xml:space="preserve">Services provided to the </w:t>
            </w:r>
            <w:r>
              <w:t>Authority</w:t>
            </w:r>
            <w:r w:rsidRPr="00C97A46">
              <w:t xml:space="preserve"> by an external service provider (an individual or a company). Contract Standing Orders may have different values covering works, services or supplies</w:t>
            </w:r>
            <w:r>
              <w:t>.</w:t>
            </w:r>
          </w:p>
        </w:tc>
      </w:tr>
      <w:tr w:rsidR="00BE2ADA" w:rsidRPr="00C97A46" w:rsidTr="00BE2ADA">
        <w:trPr>
          <w:gridAfter w:val="1"/>
          <w:wAfter w:w="72" w:type="dxa"/>
        </w:trPr>
        <w:tc>
          <w:tcPr>
            <w:tcW w:w="2410" w:type="dxa"/>
          </w:tcPr>
          <w:p w:rsidR="00BE2ADA" w:rsidRPr="008763EB" w:rsidRDefault="00BE2ADA" w:rsidP="00F16648">
            <w:r w:rsidRPr="008763EB">
              <w:t>Specification</w:t>
            </w:r>
          </w:p>
        </w:tc>
        <w:tc>
          <w:tcPr>
            <w:tcW w:w="12078" w:type="dxa"/>
          </w:tcPr>
          <w:p w:rsidR="00BE2ADA" w:rsidRPr="008763EB" w:rsidRDefault="00BE2ADA" w:rsidP="00F16648">
            <w:pPr>
              <w:spacing w:before="100" w:beforeAutospacing="1" w:afterAutospacing="1"/>
            </w:pPr>
            <w:r w:rsidRPr="00C97A46">
              <w:t>The document use</w:t>
            </w:r>
            <w:r>
              <w:t>d</w:t>
            </w:r>
            <w:r w:rsidRPr="00C97A46">
              <w:t xml:space="preserve"> to set out our require</w:t>
            </w:r>
            <w:r>
              <w:t>ments for the goods or services.</w:t>
            </w:r>
          </w:p>
        </w:tc>
      </w:tr>
      <w:tr w:rsidR="00BE2ADA" w:rsidRPr="00C97A46" w:rsidTr="00BE2ADA">
        <w:trPr>
          <w:gridAfter w:val="1"/>
          <w:wAfter w:w="72" w:type="dxa"/>
        </w:trPr>
        <w:tc>
          <w:tcPr>
            <w:tcW w:w="2410" w:type="dxa"/>
          </w:tcPr>
          <w:p w:rsidR="00BE2ADA" w:rsidRPr="008763EB" w:rsidRDefault="00BE2ADA" w:rsidP="00F16648">
            <w:r w:rsidRPr="008763EB">
              <w:t>TUPE</w:t>
            </w:r>
          </w:p>
        </w:tc>
        <w:tc>
          <w:tcPr>
            <w:tcW w:w="12078" w:type="dxa"/>
          </w:tcPr>
          <w:p w:rsidR="00BE2ADA" w:rsidRPr="008763EB" w:rsidRDefault="00BE2ADA" w:rsidP="00F16648">
            <w:pPr>
              <w:spacing w:before="100" w:beforeAutospacing="1" w:afterAutospacing="1"/>
            </w:pPr>
            <w:r w:rsidRPr="00C97A46">
              <w:t xml:space="preserve">The Transfer of Undertakings (Protection of Employment) Regulations </w:t>
            </w:r>
            <w:r>
              <w:t xml:space="preserve">2006 (as amended from time to time) </w:t>
            </w:r>
          </w:p>
        </w:tc>
      </w:tr>
      <w:tr w:rsidR="00BE2ADA" w:rsidRPr="00C97A46" w:rsidTr="00BE2ADA">
        <w:trPr>
          <w:gridAfter w:val="1"/>
          <w:wAfter w:w="72" w:type="dxa"/>
          <w:trHeight w:val="754"/>
        </w:trPr>
        <w:tc>
          <w:tcPr>
            <w:tcW w:w="2410" w:type="dxa"/>
          </w:tcPr>
          <w:p w:rsidR="00BE2ADA" w:rsidRPr="008763EB" w:rsidRDefault="00BE2ADA" w:rsidP="00F16648">
            <w:r w:rsidRPr="00C97A46">
              <w:t>Variation </w:t>
            </w:r>
          </w:p>
        </w:tc>
        <w:tc>
          <w:tcPr>
            <w:tcW w:w="12078" w:type="dxa"/>
          </w:tcPr>
          <w:p w:rsidR="00BE2ADA" w:rsidRPr="008763EB" w:rsidRDefault="00BE2ADA" w:rsidP="00F16648">
            <w:pPr>
              <w:spacing w:before="100" w:beforeAutospacing="1" w:afterAutospacing="1"/>
            </w:pPr>
            <w:r w:rsidRPr="00C97A46">
              <w:t>Any alteration, modification, addition to or deletion of any requirement of the contract terms or specification</w:t>
            </w:r>
            <w:r>
              <w:t>.</w:t>
            </w:r>
          </w:p>
        </w:tc>
      </w:tr>
    </w:tbl>
    <w:p w:rsidR="00BE2ADA" w:rsidRDefault="00BE2ADA" w:rsidP="00BE2ADA">
      <w:r>
        <w:br w:type="page"/>
      </w:r>
    </w:p>
    <w:p w:rsidR="00BE2ADA" w:rsidRPr="00C43457" w:rsidRDefault="00BE2ADA" w:rsidP="00C43457">
      <w:pPr>
        <w:sectPr w:rsidR="00BE2ADA" w:rsidRPr="00C43457" w:rsidSect="00BE2ADA">
          <w:pgSz w:w="16838" w:h="11906" w:orient="landscape" w:code="9"/>
          <w:pgMar w:top="1440" w:right="1080" w:bottom="1440" w:left="1080" w:header="794" w:footer="851" w:gutter="0"/>
          <w:cols w:space="708"/>
          <w:docGrid w:linePitch="360"/>
        </w:sectPr>
      </w:pPr>
    </w:p>
    <w:p w:rsidR="00F567FF" w:rsidRPr="00621123" w:rsidRDefault="00C93743" w:rsidP="00056887">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-452967</wp:posOffset>
                </wp:positionH>
                <wp:positionV relativeFrom="paragraph">
                  <wp:posOffset>-1131993</wp:posOffset>
                </wp:positionV>
                <wp:extent cx="7526444" cy="7603066"/>
                <wp:effectExtent l="0" t="0" r="17780" b="17145"/>
                <wp:wrapNone/>
                <wp:docPr id="7" name="Rectangle 7"/>
                <wp:cNvGraphicFramePr/>
                <a:graphic xmlns:a="http://schemas.openxmlformats.org/drawingml/2006/main">
                  <a:graphicData uri="http://schemas.microsoft.com/office/word/2010/wordprocessingShape">
                    <wps:wsp>
                      <wps:cNvSpPr/>
                      <wps:spPr>
                        <a:xfrm>
                          <a:off x="0" y="0"/>
                          <a:ext cx="7526444" cy="76030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EA75" id="Rectangle 7" o:spid="_x0000_s1026" style="position:absolute;margin-left:-35.65pt;margin-top:-89.15pt;width:592.65pt;height:59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qKdQIAADoFAAAOAAAAZHJzL2Uyb0RvYy54bWysVMFu2zAMvQ/YPwi6r3ayNNmCOkXQosOA&#10;oivaDj2rshQbkESNUuJkXz9KdtyiLXYYloMiieQj+fyos/O9NWynMLTgKj45KTlTTkLduk3Ffz5c&#10;ffrCWYjC1cKAUxU/qMDPVx8/nHV+qabQgKkVMgJxYdn5ijcx+mVRBNkoK8IJeOXIqAGtiHTETVGj&#10;6AjdmmJalvOiA6w9glQh0O1lb+SrjK+1kvGH1kFFZipOtcW8Yl6f0lqszsRyg8I3rRzKEP9QhRWt&#10;o6Qj1KWIgm2xfQNlW4kQQMcTCbYArVupcg/UzaR81c19I7zKvRA5wY80hf8HK292t8jauuILzpyw&#10;9InuiDThNkaxRaKn82FJXvf+FodToG3qda/Rpn/qgu0zpYeRUrWPTNLl4nQ6n81mnEmyLebl53I+&#10;T6jFc7jHEL8psCxtKo6UPlMpdtch9q5HF4pL5fQF5F08GJVqMO5OaeqDUk5zdFaQujDIdoK+vZBS&#10;uTjpTY2oVX99WtJvqGeMyNVlwISsW2NG7AEgqfMtdl/r4J9CVRbgGFz+rbA+eIzImcHFMdi2DvA9&#10;AENdDZl7/yNJPTWJpSeoD/SVEXr5By+vWuL6WoR4K5D0TpNBMxx/0KINdBWHYcdZA/j7vfvkTzIk&#10;K2cdzU/Fw6+tQMWZ+e5IoF8ns1kauHyYnS6mdMCXlqeXFre1F0CfaUKvhZd5m/yjOW41gn2kUV+n&#10;rGQSTlLuisuIx8NF7OeaHgup1uvsRkPmRbx2914m8MRq0tLD/lGgHwQXSas3cJw1sXylu943RTpY&#10;byPoNovymdeBbxrQLJzhMUkvwMtz9np+8lZ/AAAA//8DAFBLAwQUAAYACAAAACEAG8IdQN4AAAAO&#10;AQAADwAAAGRycy9kb3ducmV2LnhtbEyPzU7DMBCE70i8g7VI3FrbgEgJcSpUiQsSh7Y8gBsvcah/&#10;othpkrdne4LbrHY08021nb1jFxxSF4MCuRbAMDTRdKFV8HV8X22ApayD0S4GVLBggm19e1Pp0sQp&#10;7PFyyC2jkJBKrcDm3Jecp8ai12kdewz0+46D15nOoeVm0BOFe8cfhHjmXneBGqzucWexOR9GTyUa&#10;94sspt35084fHbrlB8dFqfu7+e0VWMY5/5nhik/oUBPTKY7BJOYUrAr5SFYSstiQulqkfKJ9J1JC&#10;vgjgdcX/z6h/AQAA//8DAFBLAQItABQABgAIAAAAIQC2gziS/gAAAOEBAAATAAAAAAAAAAAAAAAA&#10;AAAAAABbQ29udGVudF9UeXBlc10ueG1sUEsBAi0AFAAGAAgAAAAhADj9If/WAAAAlAEAAAsAAAAA&#10;AAAAAAAAAAAALwEAAF9yZWxzLy5yZWxzUEsBAi0AFAAGAAgAAAAhAKLzWop1AgAAOgUAAA4AAAAA&#10;AAAAAAAAAAAALgIAAGRycy9lMm9Eb2MueG1sUEsBAi0AFAAGAAgAAAAhABvCHUDeAAAADgEAAA8A&#10;AAAAAAAAAAAAAAAAzwQAAGRycy9kb3ducmV2LnhtbFBLBQYAAAAABAAEAPMAAADaBQAAAAA=&#10;" fillcolor="#e2241d [3204]" strokecolor="#70110e [1604]" strokeweight="1pt"/>
            </w:pict>
          </mc:Fallback>
        </mc:AlternateContent>
      </w:r>
    </w:p>
    <w:sectPr w:rsidR="00F567FF" w:rsidRPr="00621123" w:rsidSect="00360E25">
      <w:headerReference w:type="default" r:id="rId15"/>
      <w:footerReference w:type="default" r:id="rId16"/>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B0A" w:rsidRDefault="00EB3B0A" w:rsidP="00A33018">
      <w:pPr>
        <w:spacing w:after="0" w:line="240" w:lineRule="auto"/>
      </w:pPr>
      <w:r>
        <w:separator/>
      </w:r>
    </w:p>
  </w:endnote>
  <w:endnote w:type="continuationSeparator" w:id="0">
    <w:p w:rsidR="00EB3B0A" w:rsidRDefault="00EB3B0A"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C53" w:rsidRDefault="00E25C53" w:rsidP="00884AA0">
    <w:pPr>
      <w:pStyle w:val="Footer"/>
    </w:pPr>
    <w:r>
      <w:rPr>
        <w:lang w:eastAsia="en-GB"/>
      </w:rPr>
      <w:drawing>
        <wp:anchor distT="0" distB="0" distL="114300" distR="114300" simplePos="0" relativeHeight="251684351" behindDoc="1" locked="0" layoutInCell="1" allowOverlap="1" wp14:anchorId="7756028D" wp14:editId="39ACCADE">
          <wp:simplePos x="0" y="0"/>
          <wp:positionH relativeFrom="page">
            <wp:posOffset>8241030</wp:posOffset>
          </wp:positionH>
          <wp:positionV relativeFrom="page">
            <wp:align>bottom</wp:align>
          </wp:positionV>
          <wp:extent cx="2435833" cy="1677534"/>
          <wp:effectExtent l="0" t="0" r="3175" b="0"/>
          <wp:wrapNone/>
          <wp:docPr id="212" name="Picture 21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435833" cy="1677534"/>
                  </a:xfrm>
                  <a:prstGeom prst="rect">
                    <a:avLst/>
                  </a:prstGeom>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82303" behindDoc="1" locked="0" layoutInCell="1" allowOverlap="1" wp14:anchorId="34EF7300" wp14:editId="611BA45C">
          <wp:simplePos x="0" y="0"/>
          <wp:positionH relativeFrom="page">
            <wp:align>right</wp:align>
          </wp:positionH>
          <wp:positionV relativeFrom="page">
            <wp:posOffset>9093200</wp:posOffset>
          </wp:positionV>
          <wp:extent cx="2435833" cy="1677534"/>
          <wp:effectExtent l="0" t="0" r="3175" b="0"/>
          <wp:wrapNone/>
          <wp:docPr id="19" name="Picture 19"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435833" cy="1677534"/>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7C7D43B2" wp14:editId="6C9B018B">
          <wp:extent cx="2206756" cy="353569"/>
          <wp:effectExtent l="0" t="0" r="3175" b="8890"/>
          <wp:docPr id="3" name="Picture 3" descr="RBF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EB2BEC">
      <w:t>6</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C53" w:rsidRDefault="00E25C53" w:rsidP="00884AA0">
    <w:pPr>
      <w:pStyle w:val="Footer"/>
    </w:pPr>
    <w:r>
      <w:rPr>
        <w:lang w:eastAsia="en-GB"/>
      </w:rPr>
      <mc:AlternateContent>
        <mc:Choice Requires="wps">
          <w:drawing>
            <wp:anchor distT="0" distB="0" distL="114300" distR="114300" simplePos="0" relativeHeight="251669504" behindDoc="0" locked="0" layoutInCell="1" allowOverlap="1" wp14:anchorId="75439E33" wp14:editId="5BCF34D9">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52F85EC1" wp14:editId="12CE1879">
                                <wp:extent cx="73152" cy="161544"/>
                                <wp:effectExtent l="0" t="0" r="3175" b="0"/>
                                <wp:docPr id="207" name="Picture 207"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4F3056E2" wp14:editId="5BFC128E">
                                <wp:extent cx="150876" cy="131064"/>
                                <wp:effectExtent l="0" t="0" r="1905" b="2540"/>
                                <wp:docPr id="208" name="Picture 208"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w:t>
                          </w:r>
                          <w:proofErr w:type="spellStart"/>
                          <w:r w:rsidRPr="00295F48">
                            <w:rPr>
                              <w:sz w:val="28"/>
                              <w:szCs w:val="28"/>
                            </w:rPr>
                            <w:t>RBFRSOfficial</w:t>
                          </w:r>
                          <w:proofErr w:type="spellEnd"/>
                        </w:p>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4933C1E4" wp14:editId="4B1B3E0C">
                                <wp:extent cx="150876" cy="150876"/>
                                <wp:effectExtent l="0" t="0" r="1905" b="1905"/>
                                <wp:docPr id="209" name="Picture 209"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1ADA76E4" wp14:editId="768D0BA8">
                                <wp:extent cx="150876" cy="147828"/>
                                <wp:effectExtent l="0" t="0" r="1905" b="5080"/>
                                <wp:docPr id="210" name="Picture 210"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6F1F6CDE" wp14:editId="4E5EF279">
                                <wp:extent cx="152400" cy="152400"/>
                                <wp:effectExtent l="0" t="0" r="0" b="0"/>
                                <wp:docPr id="211" name="Picture 211"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439E33" id="_x0000_t202" coordsize="21600,21600" o:spt="202" path="m,l,21600r21600,l21600,xe">
              <v:stroke joinstyle="miter"/>
              <v:path gradientshapeok="t" o:connecttype="rect"/>
            </v:shapetype>
            <v:shape id="Social media textbox" o:spid="_x0000_s1026" type="#_x0000_t202" style="position:absolute;margin-left:0;margin-top:714.3pt;width:318.3pt;height: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52F85EC1" wp14:editId="12CE1879">
                          <wp:extent cx="73152" cy="161544"/>
                          <wp:effectExtent l="0" t="0" r="3175" b="0"/>
                          <wp:docPr id="207" name="Picture 207"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4F3056E2" wp14:editId="5BFC128E">
                          <wp:extent cx="150876" cy="131064"/>
                          <wp:effectExtent l="0" t="0" r="1905" b="2540"/>
                          <wp:docPr id="208" name="Picture 208"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w:t>
                    </w:r>
                    <w:proofErr w:type="spellStart"/>
                    <w:r w:rsidRPr="00295F48">
                      <w:rPr>
                        <w:sz w:val="28"/>
                        <w:szCs w:val="28"/>
                      </w:rPr>
                      <w:t>RBFRSOfficial</w:t>
                    </w:r>
                    <w:proofErr w:type="spellEnd"/>
                  </w:p>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4933C1E4" wp14:editId="4B1B3E0C">
                          <wp:extent cx="150876" cy="150876"/>
                          <wp:effectExtent l="0" t="0" r="1905" b="1905"/>
                          <wp:docPr id="209" name="Picture 209"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1ADA76E4" wp14:editId="768D0BA8">
                          <wp:extent cx="150876" cy="147828"/>
                          <wp:effectExtent l="0" t="0" r="1905" b="5080"/>
                          <wp:docPr id="210" name="Picture 210"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rsidR="00E25C53" w:rsidRPr="00295F48" w:rsidRDefault="00E25C53" w:rsidP="00295F48">
                    <w:pPr>
                      <w:tabs>
                        <w:tab w:val="left" w:pos="567"/>
                      </w:tabs>
                      <w:spacing w:after="0" w:line="360" w:lineRule="atLeast"/>
                      <w:rPr>
                        <w:sz w:val="28"/>
                        <w:szCs w:val="28"/>
                      </w:rPr>
                    </w:pPr>
                    <w:r>
                      <w:rPr>
                        <w:noProof/>
                        <w:sz w:val="28"/>
                        <w:szCs w:val="28"/>
                        <w:lang w:eastAsia="en-GB"/>
                      </w:rPr>
                      <w:drawing>
                        <wp:inline distT="0" distB="0" distL="0" distR="0" wp14:anchorId="6F1F6CDE" wp14:editId="4E5EF279">
                          <wp:extent cx="152400" cy="152400"/>
                          <wp:effectExtent l="0" t="0" r="0" b="0"/>
                          <wp:docPr id="211" name="Picture 211"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68480" behindDoc="0" locked="0" layoutInCell="1" allowOverlap="1" wp14:anchorId="5E4930C9" wp14:editId="76149FCF">
          <wp:simplePos x="0" y="0"/>
          <wp:positionH relativeFrom="margin">
            <wp:align>left</wp:align>
          </wp:positionH>
          <wp:positionV relativeFrom="page">
            <wp:posOffset>8403590</wp:posOffset>
          </wp:positionV>
          <wp:extent cx="2206800" cy="353160"/>
          <wp:effectExtent l="0" t="0" r="3175" b="8890"/>
          <wp:wrapNone/>
          <wp:docPr id="206" name="RBFRS badge" descr="RBF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B0A" w:rsidRDefault="00EB3B0A" w:rsidP="00A33018">
      <w:pPr>
        <w:spacing w:after="0" w:line="240" w:lineRule="auto"/>
      </w:pPr>
      <w:r>
        <w:separator/>
      </w:r>
    </w:p>
  </w:footnote>
  <w:footnote w:type="continuationSeparator" w:id="0">
    <w:p w:rsidR="00EB3B0A" w:rsidRDefault="00EB3B0A" w:rsidP="00A33018">
      <w:pPr>
        <w:spacing w:after="0" w:line="240" w:lineRule="auto"/>
      </w:pPr>
      <w:r>
        <w:continuationSeparator/>
      </w:r>
    </w:p>
  </w:footnote>
  <w:footnote w:id="1">
    <w:p w:rsidR="00E25C53" w:rsidRDefault="00E25C53" w:rsidP="00310000">
      <w:pPr>
        <w:pStyle w:val="FootnoteText"/>
      </w:pPr>
      <w:r>
        <w:rPr>
          <w:rStyle w:val="FootnoteReference"/>
        </w:rPr>
        <w:footnoteRef/>
      </w:r>
      <w:r>
        <w:t xml:space="preserve"> </w:t>
      </w:r>
      <w:r w:rsidRPr="00517F7D">
        <w:t>From 1 January 2021 a new e-notification service called Find a Tender will be used to post and view public sector procurement notices.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C53" w:rsidRDefault="00E25C53" w:rsidP="00884AA0">
    <w:pPr>
      <w:pStyle w:val="Header"/>
    </w:pPr>
    <w:r>
      <w:rPr>
        <w:noProof/>
        <w:lang w:eastAsia="en-GB"/>
      </w:rPr>
      <mc:AlternateContent>
        <mc:Choice Requires="wps">
          <w:drawing>
            <wp:anchor distT="0" distB="0" distL="114300" distR="114300" simplePos="0" relativeHeight="251666943" behindDoc="0" locked="0" layoutInCell="1" allowOverlap="1" wp14:anchorId="5F6478CF" wp14:editId="2B78BF59">
              <wp:simplePos x="0" y="0"/>
              <wp:positionH relativeFrom="page">
                <wp:posOffset>-3407514</wp:posOffset>
              </wp:positionH>
              <wp:positionV relativeFrom="page">
                <wp:posOffset>73401</wp:posOffset>
              </wp:positionV>
              <wp:extent cx="8990353" cy="6569801"/>
              <wp:effectExtent l="2181860" t="1018540" r="2221230" b="1021080"/>
              <wp:wrapNone/>
              <wp:docPr id="9" name="White Rectangl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990353" cy="65698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D7EDD" id="White Rectangle" o:spid="_x0000_s1026" alt="decorative" style="position:absolute;margin-left:-268.3pt;margin-top:5.8pt;width:707.9pt;height:517.3pt;rotation:45;z-index:251666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m19QIAACsGAAAOAAAAZHJzL2Uyb0RvYy54bWysVNtu2zAMfR+wfxD0njr3G+oMSboMA4q2&#10;aDv0WZHl2JgsapJy27B/HyU5Ttr1aZgfDEkkDw+PKF5/OlSS7ISxJaiUdq7alAjFISvVJqXfnlet&#10;MSXWMZUxCUqk9Cgs/TT7+OF6r6eiCwXITBiCIMpO9zqlhXN6miSWF6Ji9gq0UGjMwVTM4dZsksyw&#10;PaJXMum228NkDybTBriwFk9vopHOAn6eC+7u89wKR2RKkZsLfxP+a/9PZtdsujFMFyWvabB/YFGx&#10;UmHSBuqGOUa2pvwLqiq5AQu5u+JQJZDnJRehBqym035TzVPBtAi1oDhWNzLZ/wfL73YPhpRZSieU&#10;KFbhFb0UpRPkEaVjaiMFJZmwHCXLBAfDXLnzlNhUHNytdfUq1vpr2Rn3bkarYWvRn4xb/d6i15r0&#10;x4tWZ9QdLwbd+Xz4uf/ba56c45O9ttNAw19aWD7pB+OBrb4F/t0SBcsCuYi51cgK2yxAvHL2G1uH&#10;HXJTEQPo2B21/Rf4otbkEC7+2Fw81kA4Ho4nk3Zv0KOEo204GE7G7ZiDTT2Y56KNdV8EVMQvUmqQ&#10;SIBlO1QhVnRyCdRBltmqlDJsfDeLpTRkx7AP15sTuL30ksr7KvBREdCfBHliZaFGd5TC+0n1KHK8&#10;OGTfDUTCkzknYZwL5TrRVLBMxNyDoEeEbyLCfQRAj5xj/ga7BnhdwAk7wtT+PlSEF9cER+GbNJHB&#10;6+AmImQG5ZrgqlRg3qtMYlV15uh/EilK41VaQ3bEtg49gK/ear4q8dpumXUPzOADx0McWu4ef7mE&#10;fUqhXlFSgPn53rn3x3eHVkr2ODBSan9smcH3Ib8qfJGTTr/vJ0zY9AejLm7MpWV9aVHbagnYC53A&#10;Liy9v5OnZW6gesHZNvdZ0cQUx9wp5c6cNksXBxlORy7m8+CGU0Uzd6ueNPfgXlXfls+HF2Z03bsO&#10;2/4OTsOFTd+0cPT1kQrmWwd5Gfr7rGutN06k0Dj19PQj73IfvM4zfvYHAAD//wMAUEsDBBQABgAI&#10;AAAAIQBWiv7a5QAAAA4BAAAPAAAAZHJzL2Rvd25yZXYueG1sTI9RS8MwFIXfB/6HcAXftnTrSGtt&#10;OkQcCE5hc6CPWRObsuamNNnW/XuvT/p2Dvfj3HPK1eg6djZDaD1KmM8SYAZrr1tsJOw/1tMcWIgK&#10;teo8GglXE2BV3UxKVWh/wa0572LDKARDoSTYGPuC81Bb41SY+d4g3b794FQkOzRcD+pC4a7jiyQR&#10;3KkW6YNVvXmypj7uTk5Ctt68vX99Pm8Tm6bL7PW6f0nHo5R3t+PjA7BoxvgHw299qg4VdTr4E+rA&#10;OgnTdCloTCQ1z+5JESPyXAA7ELxIRQ68Kvn/GdUPAAAA//8DAFBLAQItABQABgAIAAAAIQC2gziS&#10;/gAAAOEBAAATAAAAAAAAAAAAAAAAAAAAAABbQ29udGVudF9UeXBlc10ueG1sUEsBAi0AFAAGAAgA&#10;AAAhADj9If/WAAAAlAEAAAsAAAAAAAAAAAAAAAAALwEAAF9yZWxzLy5yZWxzUEsBAi0AFAAGAAgA&#10;AAAhAAsyubX1AgAAKwYAAA4AAAAAAAAAAAAAAAAALgIAAGRycy9lMm9Eb2MueG1sUEsBAi0AFAAG&#10;AAgAAAAhAFaK/trlAAAADgEAAA8AAAAAAAAAAAAAAAAATwUAAGRycy9kb3ducmV2LnhtbFBLBQYA&#10;AAAABAAEAPMAAABhBgAAAAA=&#10;" fillcolor="white [3212]" stroked="f" strokeweight="1pt">
              <v:path arrowok="t"/>
              <o:lock v:ext="edit" aspectratio="t"/>
              <w10:wrap anchorx="page" anchory="page"/>
            </v:rect>
          </w:pict>
        </mc:Fallback>
      </mc:AlternateContent>
    </w:r>
    <w:r>
      <w:rPr>
        <w:noProof/>
        <w:lang w:eastAsia="en-GB"/>
      </w:rPr>
      <w:drawing>
        <wp:anchor distT="0" distB="0" distL="114300" distR="114300" simplePos="0" relativeHeight="251680255" behindDoc="1" locked="0" layoutInCell="1" allowOverlap="1">
          <wp:simplePos x="0" y="0"/>
          <wp:positionH relativeFrom="column">
            <wp:posOffset>44450</wp:posOffset>
          </wp:positionH>
          <wp:positionV relativeFrom="paragraph">
            <wp:posOffset>-27940</wp:posOffset>
          </wp:positionV>
          <wp:extent cx="1548130" cy="1511300"/>
          <wp:effectExtent l="0" t="0" r="0" b="0"/>
          <wp:wrapTight wrapText="bothSides">
            <wp:wrapPolygon edited="0">
              <wp:start x="10100" y="0"/>
              <wp:lineTo x="5050" y="2450"/>
              <wp:lineTo x="3455" y="3267"/>
              <wp:lineTo x="3721" y="4629"/>
              <wp:lineTo x="1063" y="8985"/>
              <wp:lineTo x="0" y="10346"/>
              <wp:lineTo x="0" y="11435"/>
              <wp:lineTo x="2658" y="17970"/>
              <wp:lineTo x="9834" y="21237"/>
              <wp:lineTo x="11163" y="21237"/>
              <wp:lineTo x="12226" y="20965"/>
              <wp:lineTo x="18340" y="18242"/>
              <wp:lineTo x="21263" y="11163"/>
              <wp:lineTo x="21263" y="10074"/>
              <wp:lineTo x="20200" y="8985"/>
              <wp:lineTo x="17542" y="4629"/>
              <wp:lineTo x="18074" y="3539"/>
              <wp:lineTo x="17011" y="2723"/>
              <wp:lineTo x="11163" y="0"/>
              <wp:lineTo x="10100" y="0"/>
            </wp:wrapPolygon>
          </wp:wrapTight>
          <wp:docPr id="25" name="RBFRS Shield" descr="This picture shows Royal Berkshire Fire and Rescue Service logo sheild. " title="RBFRS Logo ">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130" cy="1511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111" behindDoc="1" locked="0" layoutInCell="1" allowOverlap="1" wp14:anchorId="082F00A4" wp14:editId="17524D9C">
          <wp:simplePos x="0" y="0"/>
          <wp:positionH relativeFrom="page">
            <wp:align>left</wp:align>
          </wp:positionH>
          <wp:positionV relativeFrom="page">
            <wp:posOffset>25400</wp:posOffset>
          </wp:positionV>
          <wp:extent cx="7557514" cy="10664825"/>
          <wp:effectExtent l="0" t="0" r="5715" b="3175"/>
          <wp:wrapNone/>
          <wp:docPr id="28"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7514" cy="106648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C53" w:rsidRPr="00884AA0" w:rsidRDefault="00E25C53" w:rsidP="00884AA0">
    <w:pPr>
      <w:pStyle w:val="Header"/>
    </w:pPr>
    <w:r>
      <w:rPr>
        <w:noProof/>
        <w:lang w:eastAsia="en-GB"/>
      </w:rPr>
      <mc:AlternateContent>
        <mc:Choice Requires="wps">
          <w:drawing>
            <wp:anchor distT="0" distB="0" distL="114300" distR="114300" simplePos="0" relativeHeight="251675135" behindDoc="0" locked="0" layoutInCell="1" allowOverlap="1" wp14:anchorId="67CC5B52" wp14:editId="25D856BF">
              <wp:simplePos x="0" y="0"/>
              <wp:positionH relativeFrom="page">
                <wp:align>left</wp:align>
              </wp:positionH>
              <wp:positionV relativeFrom="page">
                <wp:posOffset>1079500</wp:posOffset>
              </wp:positionV>
              <wp:extent cx="7561580" cy="0"/>
              <wp:effectExtent l="0" t="0" r="20320" b="19050"/>
              <wp:wrapNone/>
              <wp:docPr id="6" name="Straight Connector 6" descr="decorative"/>
              <wp:cNvGraphicFramePr/>
              <a:graphic xmlns:a="http://schemas.openxmlformats.org/drawingml/2006/main">
                <a:graphicData uri="http://schemas.microsoft.com/office/word/2010/wordprocessingShape">
                  <wps:wsp>
                    <wps:cNvCnPr/>
                    <wps:spPr>
                      <a:xfrm flipV="1">
                        <a:off x="0" y="0"/>
                        <a:ext cx="756158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C3F88" id="Straight Connector 6" o:spid="_x0000_s1026" alt="decorative" style="position:absolute;flip:y;z-index:25167513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 from="0,85pt" to="59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q61gEAAPADAAAOAAAAZHJzL2Uyb0RvYy54bWysU02P0zAQvSPxHyzfaZJFW6qo6R66gguC&#10;igXuXmfcWPKXxiZp/z1jp82uACGB9mLZnpk37z2Pt3cna9gIGLV3HW9WNWfgpO+1O3b829f3bzac&#10;xSRcL4x30PEzRH63e/1qO4UWbvzgTQ/ICMTFdgodH1IKbVVFOYAVceUDOAoqj1YkOuKx6lFMhG5N&#10;dVPX62ry2Af0EmKk2/s5yHcFXymQ6bNSERIzHSduqaxY1se8VrutaI8owqDlhYb4DxZWaEdNF6h7&#10;kQT7gfo3KKsl+uhVWklvK6+UllA0kJqm/kXNwyACFC1kTgyLTfHlYOWn8YBM9x1fc+aEpSd6SCj0&#10;cUhs750jAz0yivUQJfnWg/Qokh4hWzeF2BLC3h3wcorhgNmHk0LLlNHhO01FcYa0slMx/rwYD6fE&#10;JF2+u103txt6H3mNVTNEhgoY0wfwluVNx4122RPRivFjTNSWUq8p+do4NnX87aYpj1tlijOpsktn&#10;A3PWF1Ckm5rP9MrEwd4gGwXNipASXGqySMI3jrJzmdLGLIV1ofHXwkt+LoUyjf9SvFSUzt6lpdhq&#10;5/FP3dPpSlnN+UT/me68ffT9uTxXCdBYFYWXL5Dn9vm5lD991N1PAAAA//8DAFBLAwQUAAYACAAA&#10;ACEA/y7nhd0AAAAJAQAADwAAAGRycy9kb3ducmV2LnhtbEyPQU/DMAyF70j7D5GRuLGkHICVphOb&#10;BIgDTBs9wC1rvLZa41RN1nX/Hk9CYjf7Pev5e9l8dK0YsA+NJw3JVIFAKr1tqNJQfL3cPoII0ZA1&#10;rSfUcMIA83xylZnU+iOtcdjESnAIhdRoqGPsUilDWaMzYeo7JPZ2vncm8tpX0vbmyOGulXdK3Utn&#10;GuIPtelwWWO53xychrV/ff/8WSS71cfy9DYUeyy+C9T65np8fgIRcYz/x3DGZ3TImWnrD2SDaDVw&#10;kcjqg+LhbCczxVW2f5LMM3nZIP8FAAD//wMAUEsBAi0AFAAGAAgAAAAhALaDOJL+AAAA4QEAABMA&#10;AAAAAAAAAAAAAAAAAAAAAFtDb250ZW50X1R5cGVzXS54bWxQSwECLQAUAAYACAAAACEAOP0h/9YA&#10;AACUAQAACwAAAAAAAAAAAAAAAAAvAQAAX3JlbHMvLnJlbHNQSwECLQAUAAYACAAAACEA7zqqutYB&#10;AADwAwAADgAAAAAAAAAAAAAAAAAuAgAAZHJzL2Uyb0RvYy54bWxQSwECLQAUAAYACAAAACEA/y7n&#10;hd0AAAAJAQAADwAAAAAAAAAAAAAAAAAwBAAAZHJzL2Rvd25yZXYueG1sUEsFBgAAAAAEAAQA8wAA&#10;ADoFAAAAAA==&#10;" strokecolor="#e2241d [3204]" strokeweight=".3pt">
              <v:stroke joinstyle="miter"/>
              <w10:wrap anchorx="page" anchory="page"/>
            </v:line>
          </w:pict>
        </mc:Fallback>
      </mc:AlternateContent>
    </w:r>
    <w:r w:rsidRPr="002C019B">
      <w:rPr>
        <w:noProof/>
        <w:lang w:eastAsia="en-GB"/>
      </w:rPr>
      <w:drawing>
        <wp:anchor distT="0" distB="0" distL="114300" distR="114300" simplePos="0" relativeHeight="251659264" behindDoc="1" locked="0" layoutInCell="1" allowOverlap="1" wp14:anchorId="77849DD2" wp14:editId="35A78996">
          <wp:simplePos x="0" y="0"/>
          <wp:positionH relativeFrom="margin">
            <wp:align>left</wp:align>
          </wp:positionH>
          <wp:positionV relativeFrom="page">
            <wp:posOffset>377825</wp:posOffset>
          </wp:positionV>
          <wp:extent cx="601345" cy="638175"/>
          <wp:effectExtent l="0" t="0" r="8255" b="0"/>
          <wp:wrapTight wrapText="bothSides">
            <wp:wrapPolygon edited="0">
              <wp:start x="0" y="0"/>
              <wp:lineTo x="0" y="20633"/>
              <wp:lineTo x="21212" y="20633"/>
              <wp:lineTo x="21212" y="0"/>
              <wp:lineTo x="0" y="0"/>
            </wp:wrapPolygon>
          </wp:wrapTight>
          <wp:docPr id="1" name="Picture 1" descr="RBFRS cres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683397784"/>
        <w:placeholder>
          <w:docPart w:val="631F56515D4C4044B40CD7EE04B8E234"/>
        </w:placeholder>
        <w:dataBinding w:prefixMappings="xmlns:ns0='http://purl.org/dc/elements/1.1/' xmlns:ns1='http://schemas.openxmlformats.org/package/2006/metadata/core-properties' " w:xpath="/ns1:coreProperties[1]/ns0:title[1]" w:storeItemID="{6C3C8BC8-F283-45AE-878A-BAB7291924A1}"/>
        <w:text/>
      </w:sdtPr>
      <w:sdtContent>
        <w:r>
          <w:t>Contract Regulations November 2020</w: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C53" w:rsidRDefault="00E25C53" w:rsidP="00884AA0">
    <w:pPr>
      <w:pStyle w:val="Header"/>
    </w:pPr>
    <w:r>
      <w:rPr>
        <w:noProof/>
        <w:lang w:eastAsia="en-GB"/>
      </w:rPr>
      <mc:AlternateContent>
        <mc:Choice Requires="wps">
          <w:drawing>
            <wp:anchor distT="0" distB="0" distL="114300" distR="114300" simplePos="0" relativeHeight="251667456" behindDoc="0" locked="0" layoutInCell="1" allowOverlap="1" wp14:anchorId="7C8F78F7" wp14:editId="12637511">
              <wp:simplePos x="0" y="0"/>
              <wp:positionH relativeFrom="page">
                <wp:posOffset>-7959293</wp:posOffset>
              </wp:positionH>
              <wp:positionV relativeFrom="page">
                <wp:posOffset>2494405</wp:posOffset>
              </wp:positionV>
              <wp:extent cx="14393238" cy="12140086"/>
              <wp:effectExtent l="3317240" t="2188210" r="3249930" b="2202180"/>
              <wp:wrapNone/>
              <wp:docPr id="5" name="White Rectangl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14393238" cy="121400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8A950" id="White Rectangle" o:spid="_x0000_s1026" alt="decorative" style="position:absolute;margin-left:-626.7pt;margin-top:196.4pt;width:1133.35pt;height:955.9pt;rotation:4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pN+AIAAC0GAAAOAAAAZHJzL2Uyb0RvYy54bWysVE1v2zAMvQ/YfxB0Tx07zifqFEm6DAOC&#10;tmg79KzIcmxMljRJ+eqw/z5Kcpy062mYD4Ykko+PTxSvbw41RzumTSVFhuOrLkZMUJlXYpPh78/L&#10;zggjY4nICZeCZfjIDL6Zfv50vVcTlshS8pxpBCDCTPYqw6W1ahJFhpasJuZKKibAWEhdEwtbvYly&#10;TfaAXvMo6XYH0V7qXGlJmTFwehuMeOrxi4JRe18UhlnEMwzcrP9r/1+7fzS9JpONJqqsaEOD/AOL&#10;mlQCkrZQt8QStNXVX1B1RbU0srBXVNaRLIqKMl8DVBN331XzVBLFfC0gjlGtTOb/wdK73YNGVZ7h&#10;PkaC1HBFL2VlGXoE6YjYcIZRzgwFyXJGpSa22jlKZMIOdmVsswq1/lrEo97tcDnozNPxqJP25r3O&#10;OB3NO/EwGc37yWw2+JL+dppH5/hor8zE03CX5pdP6kE7YKNWkv4wSMhFCVzYzChgBW3mId44u41p&#10;wg6FrpGW4JgMu+7zfEFrdPAXf2wvHmpAFA7jtDfuJT3oVQrGOInTbnc0aIg6OMdGaWO/Mlkjt8iw&#10;BioemOxAh1DTycWTl7zKlxXnfuP6mS24RjsCnbjehBKgxEsvLpyvkC4qALoTL1CozVdpj5w5Py4e&#10;WQFXB/wTT8Q/mnMSQikTNg6mkuQs5O57RQJ8G+FvxAM65ALyt9gNwNsCTtgBpvF3ocy/uTY4SN+m&#10;CQzeBrcRPrMUtg2uKyH1R5VxqKrJHPxPIgVpnEprmR+hsX0XwLs3ii4ruLYVMfaBaHjicAhjy97D&#10;r+Byn2HZrDAqpX796Nz5w8sDK0Z7GBkZNj+3RMML4d8EvMlxnKZuxvhN2h8msNGXlvWlRWzrhYRe&#10;iD07v3T+lp+WhZb1C0y3mcsKJiIo5M4wtfq0WdgwymA+UjabeTeYK4rYlXhS1IE7VV1bPh9eiFZN&#10;71po/Dt5Gi9k8q6Fg6+LFHK2tbKofH+fdW30hpnkG6eZn27oXe6913nKT/8AAAD//wMAUEsDBBQA&#10;BgAIAAAAIQDcFFpz5QAAAA4BAAAPAAAAZHJzL2Rvd25yZXYueG1sTI9dS8MwFIbvBf9DOIJ3W9Jm&#10;s7U2HSIOBHWwD9DLrIlNWZOUJtu6f+/ZlV6e9zy85znlYrQdOekhtN4JSKYMiHa1V61rBOy2y0kO&#10;JETplOy80wIuOsCiur0pZaH82a31aRMbgiUuFFKAibEvKA210VaGqe+1w92PH6yMOA4NVYM8Y7nt&#10;aMrYA7WydXjByF6/GF0fNkcrIFt+fK6+v17XzHA+y94vuzc+HoS4vxufn4BEPcY/GK76qA4VOu39&#10;0alAOgGThGXzR4QFpMmcA0Em59dkj8ksTxnQqqT/36h+AQAA//8DAFBLAQItABQABgAIAAAAIQC2&#10;gziS/gAAAOEBAAATAAAAAAAAAAAAAAAAAAAAAABbQ29udGVudF9UeXBlc10ueG1sUEsBAi0AFAAG&#10;AAgAAAAhADj9If/WAAAAlAEAAAsAAAAAAAAAAAAAAAAALwEAAF9yZWxzLy5yZWxzUEsBAi0AFAAG&#10;AAgAAAAhAJFQOk34AgAALQYAAA4AAAAAAAAAAAAAAAAALgIAAGRycy9lMm9Eb2MueG1sUEsBAi0A&#10;FAAGAAgAAAAhANwUWnPlAAAADgEAAA8AAAAAAAAAAAAAAAAAUgUAAGRycy9kb3ducmV2LnhtbFBL&#10;BQYAAAAABAAEAPMAAABkBgAAAAA=&#10;" fillcolor="white [3212]" stroked="f" strokeweight="1pt">
              <v:path arrowok="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7.65pt;height:13.8pt" o:bullet="t">
        <v:imagedata r:id="rId1" o:title="tick"/>
      </v:shape>
    </w:pict>
  </w:numPicBullet>
  <w:numPicBullet w:numPicBulletId="1">
    <w:pict>
      <v:shape id="_x0000_i1069" type="#_x0000_t75" style="width:11.3pt;height:7.8pt" o:bullet="t">
        <v:imagedata r:id="rId2" o:title="chevron"/>
      </v:shape>
    </w:pict>
  </w:numPicBullet>
  <w:numPicBullet w:numPicBulletId="2">
    <w:pict>
      <v:shape id="_x0000_i1070" type="#_x0000_t75" style="width:8.5pt;height:5.75pt" o:bullet="t">
        <v:imagedata r:id="rId3"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2"/>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063265DF"/>
    <w:multiLevelType w:val="hybridMultilevel"/>
    <w:tmpl w:val="25F4444C"/>
    <w:lvl w:ilvl="0" w:tplc="ABE8513E">
      <w:start w:val="1"/>
      <w:numFmt w:val="decimal"/>
      <w:lvlText w:val="CR%1."/>
      <w:lvlJc w:val="left"/>
      <w:pPr>
        <w:ind w:left="8582" w:hanging="360"/>
      </w:pPr>
      <w:rPr>
        <w:rFonts w:ascii="Arial" w:hAnsi="Arial" w:cs="Arial" w:hint="default"/>
        <w:b/>
        <w:color w:val="FF0000"/>
        <w:sz w:val="32"/>
        <w:szCs w:val="32"/>
      </w:rPr>
    </w:lvl>
    <w:lvl w:ilvl="1" w:tplc="08090019">
      <w:start w:val="1"/>
      <w:numFmt w:val="lowerLetter"/>
      <w:lvlText w:val="%2."/>
      <w:lvlJc w:val="left"/>
      <w:pPr>
        <w:ind w:left="9018" w:hanging="360"/>
      </w:pPr>
    </w:lvl>
    <w:lvl w:ilvl="2" w:tplc="0809001B" w:tentative="1">
      <w:start w:val="1"/>
      <w:numFmt w:val="lowerRoman"/>
      <w:lvlText w:val="%3."/>
      <w:lvlJc w:val="right"/>
      <w:pPr>
        <w:ind w:left="9738" w:hanging="180"/>
      </w:pPr>
    </w:lvl>
    <w:lvl w:ilvl="3" w:tplc="0809000F" w:tentative="1">
      <w:start w:val="1"/>
      <w:numFmt w:val="decimal"/>
      <w:lvlText w:val="%4."/>
      <w:lvlJc w:val="left"/>
      <w:pPr>
        <w:ind w:left="10458" w:hanging="360"/>
      </w:pPr>
    </w:lvl>
    <w:lvl w:ilvl="4" w:tplc="08090019" w:tentative="1">
      <w:start w:val="1"/>
      <w:numFmt w:val="lowerLetter"/>
      <w:lvlText w:val="%5."/>
      <w:lvlJc w:val="left"/>
      <w:pPr>
        <w:ind w:left="11178" w:hanging="360"/>
      </w:pPr>
    </w:lvl>
    <w:lvl w:ilvl="5" w:tplc="0809001B" w:tentative="1">
      <w:start w:val="1"/>
      <w:numFmt w:val="lowerRoman"/>
      <w:lvlText w:val="%6."/>
      <w:lvlJc w:val="right"/>
      <w:pPr>
        <w:ind w:left="11898" w:hanging="180"/>
      </w:pPr>
    </w:lvl>
    <w:lvl w:ilvl="6" w:tplc="0809000F" w:tentative="1">
      <w:start w:val="1"/>
      <w:numFmt w:val="decimal"/>
      <w:lvlText w:val="%7."/>
      <w:lvlJc w:val="left"/>
      <w:pPr>
        <w:ind w:left="12618" w:hanging="360"/>
      </w:pPr>
    </w:lvl>
    <w:lvl w:ilvl="7" w:tplc="08090019" w:tentative="1">
      <w:start w:val="1"/>
      <w:numFmt w:val="lowerLetter"/>
      <w:lvlText w:val="%8."/>
      <w:lvlJc w:val="left"/>
      <w:pPr>
        <w:ind w:left="13338" w:hanging="360"/>
      </w:pPr>
    </w:lvl>
    <w:lvl w:ilvl="8" w:tplc="0809001B" w:tentative="1">
      <w:start w:val="1"/>
      <w:numFmt w:val="lowerRoman"/>
      <w:lvlText w:val="%9."/>
      <w:lvlJc w:val="right"/>
      <w:pPr>
        <w:ind w:left="14058" w:hanging="180"/>
      </w:pPr>
    </w:lvl>
  </w:abstractNum>
  <w:abstractNum w:abstractNumId="6" w15:restartNumberingAfterBreak="0">
    <w:nsid w:val="08C100C0"/>
    <w:multiLevelType w:val="hybridMultilevel"/>
    <w:tmpl w:val="04462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10C90"/>
    <w:multiLevelType w:val="hybridMultilevel"/>
    <w:tmpl w:val="49A8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34317A"/>
    <w:multiLevelType w:val="hybridMultilevel"/>
    <w:tmpl w:val="92962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B2B80"/>
    <w:multiLevelType w:val="hybridMultilevel"/>
    <w:tmpl w:val="17BAC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161322"/>
    <w:multiLevelType w:val="hybridMultilevel"/>
    <w:tmpl w:val="DD36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D07593"/>
    <w:multiLevelType w:val="hybridMultilevel"/>
    <w:tmpl w:val="512EB2BA"/>
    <w:lvl w:ilvl="0" w:tplc="FFDE6C7E">
      <w:start w:val="1"/>
      <w:numFmt w:val="bullet"/>
      <w:pStyle w:val="TOC1"/>
      <w:lvlText w:val=""/>
      <w:lvlPicBulletId w:val="2"/>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D36BD"/>
    <w:multiLevelType w:val="hybridMultilevel"/>
    <w:tmpl w:val="E5B88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20DF9"/>
    <w:multiLevelType w:val="hybridMultilevel"/>
    <w:tmpl w:val="6BC4A7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11B700C"/>
    <w:multiLevelType w:val="hybridMultilevel"/>
    <w:tmpl w:val="9004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EE25B7"/>
    <w:multiLevelType w:val="hybridMultilevel"/>
    <w:tmpl w:val="10EC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C4E41"/>
    <w:multiLevelType w:val="hybridMultilevel"/>
    <w:tmpl w:val="94A85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77E48"/>
    <w:multiLevelType w:val="hybridMultilevel"/>
    <w:tmpl w:val="AD2E2AE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546C7A45"/>
    <w:multiLevelType w:val="hybridMultilevel"/>
    <w:tmpl w:val="F124ABB8"/>
    <w:lvl w:ilvl="0" w:tplc="08090001">
      <w:start w:val="1"/>
      <w:numFmt w:val="bullet"/>
      <w:lvlText w:val=""/>
      <w:lvlJc w:val="left"/>
      <w:pPr>
        <w:ind w:left="711" w:hanging="360"/>
      </w:pPr>
      <w:rPr>
        <w:rFonts w:ascii="Symbol" w:hAnsi="Symbol" w:hint="default"/>
      </w:rPr>
    </w:lvl>
    <w:lvl w:ilvl="1" w:tplc="08090003" w:tentative="1">
      <w:start w:val="1"/>
      <w:numFmt w:val="bullet"/>
      <w:lvlText w:val="o"/>
      <w:lvlJc w:val="left"/>
      <w:pPr>
        <w:ind w:left="1431" w:hanging="360"/>
      </w:pPr>
      <w:rPr>
        <w:rFonts w:ascii="Courier New" w:hAnsi="Courier New" w:cs="Courier New" w:hint="default"/>
      </w:rPr>
    </w:lvl>
    <w:lvl w:ilvl="2" w:tplc="08090005" w:tentative="1">
      <w:start w:val="1"/>
      <w:numFmt w:val="bullet"/>
      <w:lvlText w:val=""/>
      <w:lvlJc w:val="left"/>
      <w:pPr>
        <w:ind w:left="2151" w:hanging="360"/>
      </w:pPr>
      <w:rPr>
        <w:rFonts w:ascii="Wingdings" w:hAnsi="Wingdings" w:hint="default"/>
      </w:rPr>
    </w:lvl>
    <w:lvl w:ilvl="3" w:tplc="08090001" w:tentative="1">
      <w:start w:val="1"/>
      <w:numFmt w:val="bullet"/>
      <w:lvlText w:val=""/>
      <w:lvlJc w:val="left"/>
      <w:pPr>
        <w:ind w:left="2871" w:hanging="360"/>
      </w:pPr>
      <w:rPr>
        <w:rFonts w:ascii="Symbol" w:hAnsi="Symbol" w:hint="default"/>
      </w:rPr>
    </w:lvl>
    <w:lvl w:ilvl="4" w:tplc="08090003" w:tentative="1">
      <w:start w:val="1"/>
      <w:numFmt w:val="bullet"/>
      <w:lvlText w:val="o"/>
      <w:lvlJc w:val="left"/>
      <w:pPr>
        <w:ind w:left="3591" w:hanging="360"/>
      </w:pPr>
      <w:rPr>
        <w:rFonts w:ascii="Courier New" w:hAnsi="Courier New" w:cs="Courier New" w:hint="default"/>
      </w:rPr>
    </w:lvl>
    <w:lvl w:ilvl="5" w:tplc="08090005" w:tentative="1">
      <w:start w:val="1"/>
      <w:numFmt w:val="bullet"/>
      <w:lvlText w:val=""/>
      <w:lvlJc w:val="left"/>
      <w:pPr>
        <w:ind w:left="4311" w:hanging="360"/>
      </w:pPr>
      <w:rPr>
        <w:rFonts w:ascii="Wingdings" w:hAnsi="Wingdings" w:hint="default"/>
      </w:rPr>
    </w:lvl>
    <w:lvl w:ilvl="6" w:tplc="08090001" w:tentative="1">
      <w:start w:val="1"/>
      <w:numFmt w:val="bullet"/>
      <w:lvlText w:val=""/>
      <w:lvlJc w:val="left"/>
      <w:pPr>
        <w:ind w:left="5031" w:hanging="360"/>
      </w:pPr>
      <w:rPr>
        <w:rFonts w:ascii="Symbol" w:hAnsi="Symbol" w:hint="default"/>
      </w:rPr>
    </w:lvl>
    <w:lvl w:ilvl="7" w:tplc="08090003" w:tentative="1">
      <w:start w:val="1"/>
      <w:numFmt w:val="bullet"/>
      <w:lvlText w:val="o"/>
      <w:lvlJc w:val="left"/>
      <w:pPr>
        <w:ind w:left="5751" w:hanging="360"/>
      </w:pPr>
      <w:rPr>
        <w:rFonts w:ascii="Courier New" w:hAnsi="Courier New" w:cs="Courier New" w:hint="default"/>
      </w:rPr>
    </w:lvl>
    <w:lvl w:ilvl="8" w:tplc="08090005" w:tentative="1">
      <w:start w:val="1"/>
      <w:numFmt w:val="bullet"/>
      <w:lvlText w:val=""/>
      <w:lvlJc w:val="left"/>
      <w:pPr>
        <w:ind w:left="6471" w:hanging="360"/>
      </w:pPr>
      <w:rPr>
        <w:rFonts w:ascii="Wingdings" w:hAnsi="Wingdings" w:hint="default"/>
      </w:rPr>
    </w:lvl>
  </w:abstractNum>
  <w:abstractNum w:abstractNumId="19" w15:restartNumberingAfterBreak="0">
    <w:nsid w:val="5C447752"/>
    <w:multiLevelType w:val="hybridMultilevel"/>
    <w:tmpl w:val="D2744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0"/>
  </w:num>
  <w:num w:numId="4">
    <w:abstractNumId w:val="2"/>
  </w:num>
  <w:num w:numId="5">
    <w:abstractNumId w:val="1"/>
  </w:num>
  <w:num w:numId="6">
    <w:abstractNumId w:val="3"/>
  </w:num>
  <w:num w:numId="7">
    <w:abstractNumId w:val="0"/>
  </w:num>
  <w:num w:numId="8">
    <w:abstractNumId w:val="5"/>
  </w:num>
  <w:num w:numId="9">
    <w:abstractNumId w:val="8"/>
  </w:num>
  <w:num w:numId="10">
    <w:abstractNumId w:val="19"/>
  </w:num>
  <w:num w:numId="11">
    <w:abstractNumId w:val="10"/>
  </w:num>
  <w:num w:numId="12">
    <w:abstractNumId w:val="16"/>
  </w:num>
  <w:num w:numId="13">
    <w:abstractNumId w:val="7"/>
  </w:num>
  <w:num w:numId="14">
    <w:abstractNumId w:val="15"/>
  </w:num>
  <w:num w:numId="15">
    <w:abstractNumId w:val="14"/>
  </w:num>
  <w:num w:numId="16">
    <w:abstractNumId w:val="12"/>
  </w:num>
  <w:num w:numId="17">
    <w:abstractNumId w:val="13"/>
  </w:num>
  <w:num w:numId="18">
    <w:abstractNumId w:val="17"/>
  </w:num>
  <w:num w:numId="19">
    <w:abstractNumId w:val="9"/>
  </w:num>
  <w:num w:numId="20">
    <w:abstractNumId w:val="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CB3"/>
    <w:rsid w:val="0001723B"/>
    <w:rsid w:val="00025FF3"/>
    <w:rsid w:val="00027106"/>
    <w:rsid w:val="0003642F"/>
    <w:rsid w:val="000425A8"/>
    <w:rsid w:val="00056887"/>
    <w:rsid w:val="000639BF"/>
    <w:rsid w:val="00072EB2"/>
    <w:rsid w:val="000750BE"/>
    <w:rsid w:val="000F3068"/>
    <w:rsid w:val="001300D1"/>
    <w:rsid w:val="00191C19"/>
    <w:rsid w:val="001B0403"/>
    <w:rsid w:val="001E7428"/>
    <w:rsid w:val="00233708"/>
    <w:rsid w:val="002456F0"/>
    <w:rsid w:val="00246452"/>
    <w:rsid w:val="002559BC"/>
    <w:rsid w:val="002666EF"/>
    <w:rsid w:val="0027047C"/>
    <w:rsid w:val="00273A7A"/>
    <w:rsid w:val="00287EC5"/>
    <w:rsid w:val="00295F48"/>
    <w:rsid w:val="002B1081"/>
    <w:rsid w:val="002C019B"/>
    <w:rsid w:val="002C5219"/>
    <w:rsid w:val="002D0998"/>
    <w:rsid w:val="00301BDB"/>
    <w:rsid w:val="00310000"/>
    <w:rsid w:val="003109CC"/>
    <w:rsid w:val="00360E25"/>
    <w:rsid w:val="003808F2"/>
    <w:rsid w:val="0039584E"/>
    <w:rsid w:val="003A352F"/>
    <w:rsid w:val="003B432F"/>
    <w:rsid w:val="003B7364"/>
    <w:rsid w:val="003F2365"/>
    <w:rsid w:val="00407AC1"/>
    <w:rsid w:val="00446995"/>
    <w:rsid w:val="00453975"/>
    <w:rsid w:val="00491B5B"/>
    <w:rsid w:val="004E0DB9"/>
    <w:rsid w:val="004F1972"/>
    <w:rsid w:val="005163EC"/>
    <w:rsid w:val="00575306"/>
    <w:rsid w:val="005E078D"/>
    <w:rsid w:val="005E733C"/>
    <w:rsid w:val="005F6714"/>
    <w:rsid w:val="00621123"/>
    <w:rsid w:val="006A5365"/>
    <w:rsid w:val="006C3425"/>
    <w:rsid w:val="006D726C"/>
    <w:rsid w:val="006F675F"/>
    <w:rsid w:val="00732D83"/>
    <w:rsid w:val="007666D0"/>
    <w:rsid w:val="007B6D65"/>
    <w:rsid w:val="0080436E"/>
    <w:rsid w:val="00815518"/>
    <w:rsid w:val="008277C2"/>
    <w:rsid w:val="008602E2"/>
    <w:rsid w:val="00863CF5"/>
    <w:rsid w:val="00876DB9"/>
    <w:rsid w:val="00884AA0"/>
    <w:rsid w:val="008B65EE"/>
    <w:rsid w:val="008C1D0D"/>
    <w:rsid w:val="008D5D6F"/>
    <w:rsid w:val="008E5CB3"/>
    <w:rsid w:val="009566CC"/>
    <w:rsid w:val="009B317F"/>
    <w:rsid w:val="009C0424"/>
    <w:rsid w:val="009D57B8"/>
    <w:rsid w:val="00A20BAD"/>
    <w:rsid w:val="00A33018"/>
    <w:rsid w:val="00AF3EBE"/>
    <w:rsid w:val="00AF45AA"/>
    <w:rsid w:val="00AF6C1F"/>
    <w:rsid w:val="00B665D3"/>
    <w:rsid w:val="00B95A7E"/>
    <w:rsid w:val="00B97A18"/>
    <w:rsid w:val="00BA2D81"/>
    <w:rsid w:val="00BD5850"/>
    <w:rsid w:val="00BE15FB"/>
    <w:rsid w:val="00BE2ADA"/>
    <w:rsid w:val="00C2358E"/>
    <w:rsid w:val="00C43457"/>
    <w:rsid w:val="00C93743"/>
    <w:rsid w:val="00CC4E9C"/>
    <w:rsid w:val="00CD236E"/>
    <w:rsid w:val="00CD70C6"/>
    <w:rsid w:val="00CF5F4C"/>
    <w:rsid w:val="00D27E09"/>
    <w:rsid w:val="00D72CC0"/>
    <w:rsid w:val="00D97879"/>
    <w:rsid w:val="00DD4B76"/>
    <w:rsid w:val="00E02082"/>
    <w:rsid w:val="00E14949"/>
    <w:rsid w:val="00E25C53"/>
    <w:rsid w:val="00E271E4"/>
    <w:rsid w:val="00E55329"/>
    <w:rsid w:val="00E7077C"/>
    <w:rsid w:val="00EB2BEC"/>
    <w:rsid w:val="00EB3B0A"/>
    <w:rsid w:val="00EE0202"/>
    <w:rsid w:val="00F16648"/>
    <w:rsid w:val="00F567FF"/>
    <w:rsid w:val="00F84174"/>
    <w:rsid w:val="00FC5F2D"/>
    <w:rsid w:val="00FD0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F67C3"/>
  <w15:chartTrackingRefBased/>
  <w15:docId w15:val="{0B90FFFD-E27D-4DEE-BA35-8143B365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ind w:left="357" w:hanging="357"/>
    </w:pPr>
  </w:style>
  <w:style w:type="paragraph" w:styleId="ListBullet2">
    <w:name w:val="List Bullet 2"/>
    <w:basedOn w:val="Normal"/>
    <w:uiPriority w:val="99"/>
    <w:unhideWhenUsed/>
    <w:rsid w:val="007666D0"/>
    <w:pPr>
      <w:numPr>
        <w:numId w:val="4"/>
      </w:numPr>
      <w:ind w:left="340" w:hanging="340"/>
    </w:pPr>
  </w:style>
  <w:style w:type="paragraph" w:styleId="ListBullet3">
    <w:name w:val="List Bullet 3"/>
    <w:basedOn w:val="Normal"/>
    <w:uiPriority w:val="99"/>
    <w:unhideWhenUsed/>
    <w:rsid w:val="005163EC"/>
    <w:pPr>
      <w:numPr>
        <w:numId w:val="5"/>
      </w:numPr>
      <w:ind w:left="680" w:hanging="340"/>
    </w:pPr>
  </w:style>
  <w:style w:type="paragraph" w:styleId="ListNumber">
    <w:name w:val="List Number"/>
    <w:basedOn w:val="Normal"/>
    <w:uiPriority w:val="99"/>
    <w:unhideWhenUsed/>
    <w:rsid w:val="007B6D65"/>
    <w:pPr>
      <w:numPr>
        <w:numId w:val="6"/>
      </w:numPr>
      <w:ind w:left="340" w:hanging="340"/>
    </w:pPr>
  </w:style>
  <w:style w:type="paragraph" w:styleId="ListNumber2">
    <w:name w:val="List Number 2"/>
    <w:basedOn w:val="Normal"/>
    <w:uiPriority w:val="99"/>
    <w:unhideWhenUsed/>
    <w:rsid w:val="007B6D65"/>
    <w:pPr>
      <w:numPr>
        <w:numId w:val="7"/>
      </w:numPr>
      <w:ind w:left="680" w:hanging="340"/>
    </w:pPr>
  </w:style>
  <w:style w:type="table" w:styleId="TableGrid">
    <w:name w:val="Table Grid"/>
    <w:basedOn w:val="TableNormal"/>
    <w:uiPriority w:val="5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paragraph" w:customStyle="1" w:styleId="Default">
    <w:name w:val="Default"/>
    <w:rsid w:val="00027106"/>
    <w:pPr>
      <w:autoSpaceDE w:val="0"/>
      <w:autoSpaceDN w:val="0"/>
      <w:adjustRightInd w:val="0"/>
      <w:spacing w:after="0" w:line="240" w:lineRule="auto"/>
    </w:pPr>
    <w:rPr>
      <w:rFonts w:ascii="Arial" w:eastAsia="Times New Roman" w:hAnsi="Arial" w:cs="Arial"/>
      <w:color w:val="000000"/>
      <w:lang w:eastAsia="en-GB"/>
    </w:rPr>
  </w:style>
  <w:style w:type="paragraph" w:styleId="ListParagraph">
    <w:name w:val="List Paragraph"/>
    <w:basedOn w:val="Normal"/>
    <w:uiPriority w:val="34"/>
    <w:qFormat/>
    <w:rsid w:val="00027106"/>
    <w:pPr>
      <w:spacing w:after="0" w:line="240" w:lineRule="auto"/>
      <w:ind w:left="720"/>
    </w:pPr>
    <w:rPr>
      <w:rFonts w:ascii="Calibri" w:eastAsia="Calibri" w:hAnsi="Calibri" w:cs="Calibri"/>
      <w:sz w:val="22"/>
      <w:szCs w:val="22"/>
    </w:rPr>
  </w:style>
  <w:style w:type="paragraph" w:styleId="FootnoteText">
    <w:name w:val="footnote text"/>
    <w:basedOn w:val="Normal"/>
    <w:link w:val="FootnoteTextChar"/>
    <w:uiPriority w:val="99"/>
    <w:semiHidden/>
    <w:unhideWhenUsed/>
    <w:rsid w:val="00310000"/>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310000"/>
    <w:rPr>
      <w:rFonts w:ascii="Arial" w:hAnsi="Arial"/>
      <w:sz w:val="20"/>
      <w:szCs w:val="20"/>
    </w:rPr>
  </w:style>
  <w:style w:type="character" w:styleId="FootnoteReference">
    <w:name w:val="footnote reference"/>
    <w:basedOn w:val="DefaultParagraphFont"/>
    <w:uiPriority w:val="99"/>
    <w:semiHidden/>
    <w:unhideWhenUsed/>
    <w:rsid w:val="00310000"/>
    <w:rPr>
      <w:vertAlign w:val="superscript"/>
    </w:rPr>
  </w:style>
  <w:style w:type="paragraph" w:styleId="NormalWeb">
    <w:name w:val="Normal (Web)"/>
    <w:basedOn w:val="Normal"/>
    <w:uiPriority w:val="99"/>
    <w:unhideWhenUsed/>
    <w:rsid w:val="00C43457"/>
    <w:pPr>
      <w:spacing w:before="100" w:beforeAutospacing="1" w:after="100" w:afterAutospacing="1" w:line="240" w:lineRule="auto"/>
    </w:pPr>
    <w:rPr>
      <w:rFonts w:ascii="Times New Roman" w:eastAsia="Times New Roman" w:hAnsi="Times New Roman" w:cs="Times New Roman"/>
      <w:lang w:eastAsia="en-GB"/>
    </w:rPr>
  </w:style>
  <w:style w:type="table" w:styleId="LightList-Accent3">
    <w:name w:val="Light List Accent 3"/>
    <w:basedOn w:val="TableNormal"/>
    <w:uiPriority w:val="61"/>
    <w:rsid w:val="00B665D3"/>
    <w:pPr>
      <w:spacing w:after="0" w:line="240" w:lineRule="auto"/>
    </w:pPr>
    <w:rPr>
      <w:rFonts w:eastAsiaTheme="minorEastAsia"/>
      <w:sz w:val="22"/>
      <w:szCs w:val="22"/>
      <w:lang w:val="en-US"/>
    </w:rPr>
    <w:tblPr>
      <w:tblStyleRowBandSize w:val="1"/>
      <w:tblStyleColBandSize w:val="1"/>
      <w:tblBorders>
        <w:top w:val="single" w:sz="8" w:space="0" w:color="E2241D" w:themeColor="accent3"/>
        <w:left w:val="single" w:sz="8" w:space="0" w:color="E2241D" w:themeColor="accent3"/>
        <w:bottom w:val="single" w:sz="8" w:space="0" w:color="E2241D" w:themeColor="accent3"/>
        <w:right w:val="single" w:sz="8" w:space="0" w:color="E2241D" w:themeColor="accent3"/>
      </w:tblBorders>
    </w:tblPr>
    <w:tblStylePr w:type="firstRow">
      <w:pPr>
        <w:spacing w:before="0" w:after="0" w:line="240" w:lineRule="auto"/>
      </w:pPr>
      <w:rPr>
        <w:b/>
        <w:bCs/>
        <w:color w:val="FFFFFF" w:themeColor="background1"/>
      </w:rPr>
      <w:tblPr/>
      <w:tcPr>
        <w:shd w:val="clear" w:color="auto" w:fill="E2241D" w:themeFill="accent3"/>
      </w:tcPr>
    </w:tblStylePr>
    <w:tblStylePr w:type="lastRow">
      <w:pPr>
        <w:spacing w:before="0" w:after="0" w:line="240" w:lineRule="auto"/>
      </w:pPr>
      <w:rPr>
        <w:b/>
        <w:bCs/>
      </w:rPr>
      <w:tblPr/>
      <w:tcPr>
        <w:tcBorders>
          <w:top w:val="double" w:sz="6" w:space="0" w:color="E2241D" w:themeColor="accent3"/>
          <w:left w:val="single" w:sz="8" w:space="0" w:color="E2241D" w:themeColor="accent3"/>
          <w:bottom w:val="single" w:sz="8" w:space="0" w:color="E2241D" w:themeColor="accent3"/>
          <w:right w:val="single" w:sz="8" w:space="0" w:color="E2241D" w:themeColor="accent3"/>
        </w:tcBorders>
      </w:tcPr>
    </w:tblStylePr>
    <w:tblStylePr w:type="firstCol">
      <w:rPr>
        <w:b/>
        <w:bCs/>
      </w:rPr>
    </w:tblStylePr>
    <w:tblStylePr w:type="lastCol">
      <w:rPr>
        <w:b/>
        <w:bCs/>
      </w:rPr>
    </w:tblStylePr>
    <w:tblStylePr w:type="band1Vert">
      <w:tblPr/>
      <w:tcPr>
        <w:tcBorders>
          <w:top w:val="single" w:sz="8" w:space="0" w:color="E2241D" w:themeColor="accent3"/>
          <w:left w:val="single" w:sz="8" w:space="0" w:color="E2241D" w:themeColor="accent3"/>
          <w:bottom w:val="single" w:sz="8" w:space="0" w:color="E2241D" w:themeColor="accent3"/>
          <w:right w:val="single" w:sz="8" w:space="0" w:color="E2241D" w:themeColor="accent3"/>
        </w:tcBorders>
      </w:tcPr>
    </w:tblStylePr>
    <w:tblStylePr w:type="band1Horz">
      <w:tblPr/>
      <w:tcPr>
        <w:tcBorders>
          <w:top w:val="single" w:sz="8" w:space="0" w:color="E2241D" w:themeColor="accent3"/>
          <w:left w:val="single" w:sz="8" w:space="0" w:color="E2241D" w:themeColor="accent3"/>
          <w:bottom w:val="single" w:sz="8" w:space="0" w:color="E2241D" w:themeColor="accent3"/>
          <w:right w:val="single" w:sz="8" w:space="0" w:color="E2241D" w:themeColor="accent3"/>
        </w:tcBorders>
      </w:tcPr>
    </w:tblStylePr>
  </w:style>
  <w:style w:type="character" w:styleId="FollowedHyperlink">
    <w:name w:val="FollowedHyperlink"/>
    <w:basedOn w:val="DefaultParagraphFont"/>
    <w:uiPriority w:val="99"/>
    <w:semiHidden/>
    <w:unhideWhenUsed/>
    <w:rsid w:val="00E149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ren/services/procurement/"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ren/document-librar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en/services/procurement/"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egislation.gov.uk/ukpga/2015/30/contents/enacte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andaris\Desktop\Accessible%20Document\Report%20v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535902A0414B55818D820249D9CE41"/>
        <w:category>
          <w:name w:val="General"/>
          <w:gallery w:val="placeholder"/>
        </w:category>
        <w:types>
          <w:type w:val="bbPlcHdr"/>
        </w:types>
        <w:behaviors>
          <w:behavior w:val="content"/>
        </w:behaviors>
        <w:guid w:val="{A6A27616-524E-4CD7-977B-8B1B638CFF31}"/>
      </w:docPartPr>
      <w:docPartBody>
        <w:p w:rsidR="009E52F9" w:rsidRDefault="001B266E">
          <w:pPr>
            <w:pStyle w:val="31535902A0414B55818D820249D9CE41"/>
          </w:pPr>
          <w:r w:rsidRPr="00375459">
            <w:rPr>
              <w:rStyle w:val="PlaceholderText"/>
            </w:rPr>
            <w:t>[Title]</w:t>
          </w:r>
        </w:p>
      </w:docPartBody>
    </w:docPart>
    <w:docPart>
      <w:docPartPr>
        <w:name w:val="631F56515D4C4044B40CD7EE04B8E234"/>
        <w:category>
          <w:name w:val="General"/>
          <w:gallery w:val="placeholder"/>
        </w:category>
        <w:types>
          <w:type w:val="bbPlcHdr"/>
        </w:types>
        <w:behaviors>
          <w:behavior w:val="content"/>
        </w:behaviors>
        <w:guid w:val="{0327ECD3-13C7-4E30-8746-DD52F875871C}"/>
      </w:docPartPr>
      <w:docPartBody>
        <w:p w:rsidR="009E52F9" w:rsidRDefault="001B266E">
          <w:pPr>
            <w:pStyle w:val="631F56515D4C4044B40CD7EE04B8E234"/>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2F9"/>
    <w:rsid w:val="001528A4"/>
    <w:rsid w:val="001B266E"/>
    <w:rsid w:val="009E52F9"/>
    <w:rsid w:val="00B94E35"/>
    <w:rsid w:val="00D01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535902A0414B55818D820249D9CE41">
    <w:name w:val="31535902A0414B55818D820249D9CE41"/>
  </w:style>
  <w:style w:type="paragraph" w:customStyle="1" w:styleId="038E062AB7AA4F128A82F07F90294F0C">
    <w:name w:val="038E062AB7AA4F128A82F07F90294F0C"/>
  </w:style>
  <w:style w:type="paragraph" w:customStyle="1" w:styleId="631F56515D4C4044B40CD7EE04B8E234">
    <w:name w:val="631F56515D4C4044B40CD7EE04B8E2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4F0F3-B4E2-4CC5-A450-B1E68DD3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v5</Template>
  <TotalTime>181</TotalTime>
  <Pages>1</Pages>
  <Words>4323</Words>
  <Characters>24642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Contract Regulations November 2020</vt:lpstr>
    </vt:vector>
  </TitlesOfParts>
  <Company/>
  <LinksUpToDate>false</LinksUpToDate>
  <CharactersWithSpaces>28908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Regulations November 2020</dc:title>
  <dc:subject/>
  <dc:creator>Emma Peate</dc:creator>
  <cp:keywords/>
  <dc:description/>
  <cp:lastModifiedBy>Shuvham Bhandari</cp:lastModifiedBy>
  <cp:revision>20</cp:revision>
  <cp:lastPrinted>2022-02-23T09:22:00Z</cp:lastPrinted>
  <dcterms:created xsi:type="dcterms:W3CDTF">2022-02-17T15:48:00Z</dcterms:created>
  <dcterms:modified xsi:type="dcterms:W3CDTF">2022-02-28T10:46:00Z</dcterms:modified>
</cp:coreProperties>
</file>