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C8E13" w14:textId="290D04CA" w:rsidR="00CD377A" w:rsidRPr="00996605" w:rsidRDefault="00B74411">
      <w:pPr>
        <w:rPr>
          <w:rFonts w:ascii="Arial" w:hAnsi="Arial" w:cs="Arial"/>
          <w:b/>
          <w:color w:val="FF0000"/>
          <w:sz w:val="26"/>
        </w:rPr>
      </w:pPr>
      <w:bookmarkStart w:id="0" w:name="_GoBack"/>
      <w:bookmarkEnd w:id="0"/>
      <w:r>
        <w:rPr>
          <w:rFonts w:ascii="Arial" w:hAnsi="Arial"/>
          <w:b/>
          <w:color w:val="FF0000"/>
          <w:sz w:val="26"/>
        </w:rPr>
        <w:t>Konsultacje społeczne</w:t>
      </w:r>
      <w:r w:rsidR="00CD377A">
        <w:rPr>
          <w:rFonts w:ascii="Arial" w:hAnsi="Arial"/>
          <w:b/>
          <w:color w:val="FF0000"/>
          <w:sz w:val="26"/>
        </w:rPr>
        <w:t xml:space="preserve"> </w:t>
      </w:r>
      <w:r w:rsidR="00826DDC">
        <w:rPr>
          <w:rFonts w:ascii="Arial" w:hAnsi="Arial"/>
          <w:b/>
          <w:color w:val="FF0000"/>
          <w:sz w:val="26"/>
        </w:rPr>
        <w:t>o</w:t>
      </w:r>
      <w:r w:rsidR="00C10D2D">
        <w:rPr>
          <w:rFonts w:ascii="Arial" w:hAnsi="Arial"/>
          <w:b/>
          <w:color w:val="FF0000"/>
          <w:sz w:val="26"/>
        </w:rPr>
        <w:t>dnośnie</w:t>
      </w:r>
      <w:r w:rsidR="00CD377A">
        <w:rPr>
          <w:rFonts w:ascii="Arial" w:hAnsi="Arial"/>
          <w:b/>
          <w:color w:val="FF0000"/>
          <w:sz w:val="26"/>
        </w:rPr>
        <w:t xml:space="preserve"> automatycznych </w:t>
      </w:r>
      <w:r w:rsidR="00C10D2D">
        <w:rPr>
          <w:rFonts w:ascii="Arial" w:hAnsi="Arial"/>
          <w:b/>
          <w:color w:val="FF0000"/>
          <w:sz w:val="26"/>
        </w:rPr>
        <w:t xml:space="preserve">systemów sygnalizacji </w:t>
      </w:r>
      <w:r w:rsidR="00CD377A">
        <w:rPr>
          <w:rFonts w:ascii="Arial" w:hAnsi="Arial"/>
          <w:b/>
          <w:color w:val="FF0000"/>
          <w:sz w:val="26"/>
        </w:rPr>
        <w:t>pożarow</w:t>
      </w:r>
      <w:r w:rsidR="00C10D2D">
        <w:rPr>
          <w:rFonts w:ascii="Arial" w:hAnsi="Arial"/>
          <w:b/>
          <w:color w:val="FF0000"/>
          <w:sz w:val="26"/>
        </w:rPr>
        <w:t>ej</w:t>
      </w:r>
    </w:p>
    <w:p w14:paraId="00434CCB" w14:textId="08E6F19F" w:rsidR="00CD377A" w:rsidRPr="00996605" w:rsidRDefault="00CD377A">
      <w:pPr>
        <w:rPr>
          <w:rFonts w:ascii="Arial" w:hAnsi="Arial" w:cs="Arial"/>
          <w:b/>
          <w:color w:val="FF0000"/>
          <w:sz w:val="29"/>
          <w:szCs w:val="27"/>
          <w:shd w:val="clear" w:color="auto" w:fill="FFFFFF"/>
        </w:rPr>
      </w:pPr>
      <w:r>
        <w:rPr>
          <w:rFonts w:ascii="Arial" w:hAnsi="Arial"/>
          <w:b/>
          <w:color w:val="FF0000"/>
          <w:sz w:val="29"/>
          <w:shd w:val="clear" w:color="auto" w:fill="FFFFFF"/>
        </w:rPr>
        <w:t xml:space="preserve">Wprowadzenie i Polityka prywatności </w:t>
      </w:r>
      <w:r w:rsidR="00753669">
        <w:rPr>
          <w:rFonts w:ascii="Arial" w:hAnsi="Arial"/>
          <w:b/>
          <w:color w:val="FF0000"/>
          <w:sz w:val="29"/>
          <w:shd w:val="clear" w:color="auto" w:fill="FFFFFF"/>
        </w:rPr>
        <w:t>dotycząc</w:t>
      </w:r>
      <w:r w:rsidR="00645870">
        <w:rPr>
          <w:rFonts w:ascii="Arial" w:hAnsi="Arial"/>
          <w:b/>
          <w:color w:val="FF0000"/>
          <w:sz w:val="29"/>
          <w:shd w:val="clear" w:color="auto" w:fill="FFFFFF"/>
        </w:rPr>
        <w:t>e</w:t>
      </w:r>
      <w:r w:rsidR="00753669">
        <w:rPr>
          <w:rFonts w:ascii="Arial" w:hAnsi="Arial"/>
          <w:b/>
          <w:color w:val="FF0000"/>
          <w:sz w:val="29"/>
          <w:shd w:val="clear" w:color="auto" w:fill="FFFFFF"/>
        </w:rPr>
        <w:t xml:space="preserve"> konsultacji społecznych</w:t>
      </w:r>
      <w:r w:rsidR="00645870">
        <w:rPr>
          <w:rFonts w:ascii="Arial" w:hAnsi="Arial"/>
          <w:b/>
          <w:color w:val="FF0000"/>
          <w:sz w:val="29"/>
          <w:shd w:val="clear" w:color="auto" w:fill="FFFFFF"/>
        </w:rPr>
        <w:t xml:space="preserve"> </w:t>
      </w:r>
      <w:r w:rsidR="00C10D2D">
        <w:rPr>
          <w:rFonts w:ascii="Arial" w:hAnsi="Arial"/>
          <w:b/>
          <w:color w:val="FF0000"/>
          <w:sz w:val="29"/>
          <w:shd w:val="clear" w:color="auto" w:fill="FFFFFF"/>
        </w:rPr>
        <w:t>odnośnie</w:t>
      </w:r>
      <w:r w:rsidR="002F7ABD">
        <w:rPr>
          <w:rFonts w:ascii="Arial" w:hAnsi="Arial"/>
          <w:b/>
          <w:color w:val="FF0000"/>
          <w:sz w:val="29"/>
          <w:shd w:val="clear" w:color="auto" w:fill="FFFFFF"/>
        </w:rPr>
        <w:t xml:space="preserve"> </w:t>
      </w:r>
      <w:r>
        <w:rPr>
          <w:rFonts w:ascii="Arial" w:hAnsi="Arial"/>
          <w:b/>
          <w:color w:val="FF0000"/>
          <w:sz w:val="29"/>
          <w:shd w:val="clear" w:color="auto" w:fill="FFFFFF"/>
        </w:rPr>
        <w:t xml:space="preserve">automatycznych </w:t>
      </w:r>
      <w:r w:rsidR="00C10D2D">
        <w:rPr>
          <w:rFonts w:ascii="Arial" w:hAnsi="Arial"/>
          <w:b/>
          <w:color w:val="FF0000"/>
          <w:sz w:val="29"/>
          <w:shd w:val="clear" w:color="auto" w:fill="FFFFFF"/>
        </w:rPr>
        <w:t xml:space="preserve">systemów sygnalizacji </w:t>
      </w:r>
      <w:r>
        <w:rPr>
          <w:rFonts w:ascii="Arial" w:hAnsi="Arial"/>
          <w:b/>
          <w:color w:val="FF0000"/>
          <w:sz w:val="29"/>
          <w:shd w:val="clear" w:color="auto" w:fill="FFFFFF"/>
        </w:rPr>
        <w:t>pożarow</w:t>
      </w:r>
      <w:r w:rsidR="00C10D2D">
        <w:rPr>
          <w:rFonts w:ascii="Arial" w:hAnsi="Arial"/>
          <w:b/>
          <w:color w:val="FF0000"/>
          <w:sz w:val="29"/>
          <w:shd w:val="clear" w:color="auto" w:fill="FFFFFF"/>
        </w:rPr>
        <w:t>ej</w:t>
      </w:r>
    </w:p>
    <w:p w14:paraId="30E5ABB7" w14:textId="77777777" w:rsidR="00CD377A" w:rsidRPr="00996605" w:rsidRDefault="00CD377A">
      <w:pPr>
        <w:rPr>
          <w:rFonts w:ascii="Arial" w:hAnsi="Arial" w:cs="Arial"/>
          <w:color w:val="333333"/>
          <w:sz w:val="27"/>
          <w:szCs w:val="27"/>
          <w:shd w:val="clear" w:color="auto" w:fill="FFFFFF"/>
        </w:rPr>
      </w:pPr>
    </w:p>
    <w:p w14:paraId="36064038" w14:textId="77A48498" w:rsidR="000B1F76" w:rsidRDefault="0027415E">
      <w:pPr>
        <w:rPr>
          <w:rFonts w:ascii="Arial" w:hAnsi="Arial"/>
          <w:sz w:val="27"/>
        </w:rPr>
      </w:pPr>
      <w:r>
        <w:rPr>
          <w:rFonts w:ascii="Arial" w:hAnsi="Arial"/>
          <w:sz w:val="27"/>
          <w:shd w:val="clear" w:color="auto" w:fill="FFFFFF"/>
        </w:rPr>
        <w:t>Dziękujemy za czas poświęcony na wypełnienie naszej ankiety online!</w:t>
      </w:r>
      <w:r>
        <w:rPr>
          <w:rFonts w:ascii="Arial" w:hAnsi="Arial"/>
          <w:sz w:val="27"/>
        </w:rPr>
        <w:br/>
      </w:r>
      <w:r>
        <w:rPr>
          <w:rFonts w:ascii="Arial" w:hAnsi="Arial"/>
          <w:sz w:val="27"/>
        </w:rPr>
        <w:br/>
      </w:r>
      <w:r w:rsidR="00C10D2D">
        <w:rPr>
          <w:rFonts w:ascii="Arial" w:hAnsi="Arial"/>
          <w:sz w:val="27"/>
        </w:rPr>
        <w:t xml:space="preserve">Organ Straży Pożarnej w </w:t>
      </w:r>
      <w:r>
        <w:rPr>
          <w:rFonts w:ascii="Arial" w:hAnsi="Arial"/>
          <w:sz w:val="27"/>
        </w:rPr>
        <w:t xml:space="preserve">Royal Berkshire </w:t>
      </w:r>
      <w:r w:rsidR="005E0E91">
        <w:rPr>
          <w:rFonts w:ascii="Arial" w:hAnsi="Arial"/>
          <w:sz w:val="27"/>
        </w:rPr>
        <w:t xml:space="preserve">chce ulepszyć funkcjonowanie </w:t>
      </w:r>
      <w:r w:rsidR="00C10D2D">
        <w:rPr>
          <w:rFonts w:ascii="Arial" w:hAnsi="Arial"/>
          <w:sz w:val="27"/>
        </w:rPr>
        <w:t xml:space="preserve">służb </w:t>
      </w:r>
      <w:r w:rsidR="002050A2">
        <w:rPr>
          <w:rFonts w:ascii="Arial" w:hAnsi="Arial"/>
          <w:sz w:val="27"/>
        </w:rPr>
        <w:t>s</w:t>
      </w:r>
      <w:r w:rsidR="005E0E91">
        <w:rPr>
          <w:rFonts w:ascii="Arial" w:hAnsi="Arial"/>
          <w:sz w:val="27"/>
        </w:rPr>
        <w:t xml:space="preserve">traży </w:t>
      </w:r>
      <w:r w:rsidR="002050A2">
        <w:rPr>
          <w:rFonts w:ascii="Arial" w:hAnsi="Arial"/>
          <w:sz w:val="27"/>
        </w:rPr>
        <w:t>p</w:t>
      </w:r>
      <w:r w:rsidR="005E0E91">
        <w:rPr>
          <w:rFonts w:ascii="Arial" w:hAnsi="Arial"/>
          <w:sz w:val="27"/>
        </w:rPr>
        <w:t>ożarnej i</w:t>
      </w:r>
      <w:r w:rsidR="002050A2">
        <w:rPr>
          <w:rFonts w:ascii="Arial" w:hAnsi="Arial"/>
          <w:sz w:val="27"/>
        </w:rPr>
        <w:t xml:space="preserve"> </w:t>
      </w:r>
      <w:r w:rsidR="00C10D2D">
        <w:rPr>
          <w:rFonts w:ascii="Arial" w:hAnsi="Arial"/>
          <w:sz w:val="27"/>
        </w:rPr>
        <w:t>ratownictwa</w:t>
      </w:r>
      <w:r w:rsidR="00BC1C2B">
        <w:rPr>
          <w:rFonts w:ascii="Arial" w:hAnsi="Arial"/>
          <w:sz w:val="27"/>
        </w:rPr>
        <w:t xml:space="preserve"> i prosi mieszkańców o pomoc poprzez </w:t>
      </w:r>
      <w:r w:rsidR="00C10D2D">
        <w:rPr>
          <w:rFonts w:ascii="Arial" w:hAnsi="Arial"/>
          <w:sz w:val="27"/>
        </w:rPr>
        <w:t>wypełnienie</w:t>
      </w:r>
      <w:r w:rsidR="00826DDC">
        <w:rPr>
          <w:rFonts w:ascii="Arial" w:hAnsi="Arial"/>
          <w:sz w:val="27"/>
        </w:rPr>
        <w:t xml:space="preserve"> ankie</w:t>
      </w:r>
      <w:r w:rsidR="00C10D2D">
        <w:rPr>
          <w:rFonts w:ascii="Arial" w:hAnsi="Arial"/>
          <w:sz w:val="27"/>
        </w:rPr>
        <w:t>ty</w:t>
      </w:r>
      <w:r w:rsidR="00826DDC">
        <w:rPr>
          <w:rFonts w:ascii="Arial" w:hAnsi="Arial"/>
          <w:sz w:val="27"/>
        </w:rPr>
        <w:t xml:space="preserve"> o automatycznych </w:t>
      </w:r>
      <w:r w:rsidR="00C10D2D">
        <w:rPr>
          <w:rFonts w:ascii="Arial" w:hAnsi="Arial"/>
          <w:sz w:val="27"/>
        </w:rPr>
        <w:t>systemach sygnalizacji pożarowej.</w:t>
      </w:r>
      <w:r w:rsidR="005E0E91">
        <w:rPr>
          <w:rFonts w:ascii="Arial" w:hAnsi="Arial"/>
          <w:sz w:val="27"/>
        </w:rPr>
        <w:t xml:space="preserve"> </w:t>
      </w:r>
    </w:p>
    <w:p w14:paraId="770510A5" w14:textId="11575FE6" w:rsidR="009D2B76" w:rsidRPr="00996605" w:rsidRDefault="00CD377A">
      <w:pPr>
        <w:rPr>
          <w:rFonts w:ascii="Arial" w:hAnsi="Arial" w:cs="Arial"/>
          <w:sz w:val="27"/>
          <w:szCs w:val="27"/>
        </w:rPr>
      </w:pPr>
      <w:r>
        <w:rPr>
          <w:rFonts w:ascii="Arial" w:hAnsi="Arial"/>
          <w:sz w:val="27"/>
        </w:rPr>
        <w:t xml:space="preserve">W ramach </w:t>
      </w:r>
      <w:r w:rsidR="00C10D2D">
        <w:rPr>
          <w:rFonts w:ascii="Arial" w:hAnsi="Arial"/>
          <w:sz w:val="27"/>
        </w:rPr>
        <w:t>konsultacji</w:t>
      </w:r>
      <w:r>
        <w:rPr>
          <w:rFonts w:ascii="Arial" w:hAnsi="Arial"/>
          <w:sz w:val="27"/>
        </w:rPr>
        <w:t xml:space="preserve">, aktywnie zachęcamy jak </w:t>
      </w:r>
      <w:r w:rsidR="00645870">
        <w:rPr>
          <w:rFonts w:ascii="Arial" w:hAnsi="Arial"/>
          <w:sz w:val="27"/>
        </w:rPr>
        <w:t>największą liczbę</w:t>
      </w:r>
      <w:r>
        <w:rPr>
          <w:rFonts w:ascii="Arial" w:hAnsi="Arial"/>
          <w:sz w:val="27"/>
        </w:rPr>
        <w:t xml:space="preserve"> osób do wypowiedzenia się na temat dwóch propozycji przedstawionych </w:t>
      </w:r>
      <w:r w:rsidR="002F7ABD">
        <w:rPr>
          <w:rFonts w:ascii="Arial" w:hAnsi="Arial"/>
          <w:sz w:val="27"/>
        </w:rPr>
        <w:t>w dokumencie</w:t>
      </w:r>
      <w:r w:rsidR="009871C8">
        <w:rPr>
          <w:rFonts w:ascii="Arial" w:hAnsi="Arial"/>
          <w:sz w:val="27"/>
        </w:rPr>
        <w:t xml:space="preserve"> konsultacji społecznych</w:t>
      </w:r>
      <w:r>
        <w:rPr>
          <w:rFonts w:ascii="Arial" w:hAnsi="Arial"/>
          <w:sz w:val="27"/>
        </w:rPr>
        <w:t xml:space="preserve">, który jest dostępny na stronie internetowej </w:t>
      </w:r>
      <w:r w:rsidR="00C10D2D">
        <w:rPr>
          <w:rFonts w:ascii="Arial" w:hAnsi="Arial"/>
          <w:sz w:val="27"/>
        </w:rPr>
        <w:t xml:space="preserve">Służby </w:t>
      </w:r>
      <w:r w:rsidR="00F31A8F">
        <w:rPr>
          <w:rFonts w:ascii="Arial" w:hAnsi="Arial"/>
          <w:sz w:val="27"/>
        </w:rPr>
        <w:t xml:space="preserve">Straży Pożarnej i Ratownictwa w </w:t>
      </w:r>
      <w:r>
        <w:rPr>
          <w:rFonts w:ascii="Arial" w:hAnsi="Arial"/>
          <w:sz w:val="27"/>
        </w:rPr>
        <w:t xml:space="preserve">Royal Berkshire. Prosimy </w:t>
      </w:r>
      <w:r w:rsidR="00DC5792">
        <w:rPr>
          <w:rFonts w:ascii="Arial" w:hAnsi="Arial"/>
          <w:sz w:val="27"/>
        </w:rPr>
        <w:t xml:space="preserve">mieszkańców </w:t>
      </w:r>
      <w:r>
        <w:rPr>
          <w:rFonts w:ascii="Arial" w:hAnsi="Arial"/>
          <w:sz w:val="27"/>
        </w:rPr>
        <w:t xml:space="preserve">o rozważenie dwóch opcji. Jedna z opcji </w:t>
      </w:r>
      <w:r w:rsidR="00F31A8F">
        <w:rPr>
          <w:rFonts w:ascii="Arial" w:hAnsi="Arial"/>
          <w:sz w:val="27"/>
        </w:rPr>
        <w:t>zawiera zmiany</w:t>
      </w:r>
      <w:r>
        <w:rPr>
          <w:rFonts w:ascii="Arial" w:hAnsi="Arial"/>
          <w:sz w:val="27"/>
        </w:rPr>
        <w:t xml:space="preserve">, a druga opcja przedstawia naszą obecną politykę, bez wprowadzonych zmian. </w:t>
      </w:r>
      <w:r w:rsidR="00AF20B1">
        <w:rPr>
          <w:rFonts w:ascii="Arial" w:hAnsi="Arial"/>
          <w:sz w:val="27"/>
        </w:rPr>
        <w:t xml:space="preserve">To </w:t>
      </w:r>
      <w:r w:rsidR="00DC5792">
        <w:rPr>
          <w:rFonts w:ascii="Arial" w:hAnsi="Arial"/>
          <w:sz w:val="27"/>
        </w:rPr>
        <w:t xml:space="preserve">Twoja </w:t>
      </w:r>
      <w:r>
        <w:rPr>
          <w:rFonts w:ascii="Arial" w:hAnsi="Arial"/>
          <w:sz w:val="27"/>
        </w:rPr>
        <w:t>opini</w:t>
      </w:r>
      <w:r w:rsidR="00DC5792">
        <w:rPr>
          <w:rFonts w:ascii="Arial" w:hAnsi="Arial"/>
          <w:sz w:val="27"/>
        </w:rPr>
        <w:t>a</w:t>
      </w:r>
      <w:r>
        <w:rPr>
          <w:rFonts w:ascii="Arial" w:hAnsi="Arial"/>
          <w:sz w:val="27"/>
        </w:rPr>
        <w:t xml:space="preserve"> będ</w:t>
      </w:r>
      <w:r w:rsidR="00DC5792">
        <w:rPr>
          <w:rFonts w:ascii="Arial" w:hAnsi="Arial"/>
          <w:sz w:val="27"/>
        </w:rPr>
        <w:t>zie</w:t>
      </w:r>
      <w:r>
        <w:rPr>
          <w:rFonts w:ascii="Arial" w:hAnsi="Arial"/>
          <w:sz w:val="27"/>
        </w:rPr>
        <w:t xml:space="preserve"> miał</w:t>
      </w:r>
      <w:r w:rsidR="00DC5792">
        <w:rPr>
          <w:rFonts w:ascii="Arial" w:hAnsi="Arial"/>
          <w:sz w:val="27"/>
        </w:rPr>
        <w:t>a</w:t>
      </w:r>
      <w:r>
        <w:rPr>
          <w:rFonts w:ascii="Arial" w:hAnsi="Arial"/>
          <w:sz w:val="27"/>
        </w:rPr>
        <w:t xml:space="preserve"> kluczowe znaczenie </w:t>
      </w:r>
      <w:r w:rsidR="00AF20B1">
        <w:rPr>
          <w:rFonts w:ascii="Arial" w:hAnsi="Arial"/>
          <w:sz w:val="27"/>
        </w:rPr>
        <w:t>przy podejmowaniu decyzji, która jeszcze nie została podjęta</w:t>
      </w:r>
      <w:r w:rsidR="00D56AB1">
        <w:rPr>
          <w:rFonts w:ascii="Arial" w:hAnsi="Arial"/>
          <w:sz w:val="27"/>
        </w:rPr>
        <w:t>.</w:t>
      </w:r>
    </w:p>
    <w:p w14:paraId="185C7910" w14:textId="59B29309" w:rsidR="00E87261" w:rsidRDefault="00E87261" w:rsidP="00996605">
      <w:pPr>
        <w:rPr>
          <w:rFonts w:ascii="Arial" w:hAnsi="Arial" w:cs="Arial"/>
          <w:sz w:val="27"/>
          <w:szCs w:val="27"/>
        </w:rPr>
      </w:pPr>
      <w:r>
        <w:rPr>
          <w:rFonts w:ascii="Arial" w:hAnsi="Arial"/>
          <w:sz w:val="27"/>
        </w:rPr>
        <w:t xml:space="preserve">Gorąco zachęcamy do zapoznania się z całym dokumentem </w:t>
      </w:r>
      <w:r w:rsidR="00F31A8F">
        <w:rPr>
          <w:rFonts w:ascii="Arial" w:hAnsi="Arial"/>
          <w:sz w:val="27"/>
        </w:rPr>
        <w:t>opisującym</w:t>
      </w:r>
      <w:r w:rsidR="00D56AB1">
        <w:rPr>
          <w:rFonts w:ascii="Arial" w:hAnsi="Arial"/>
          <w:sz w:val="27"/>
        </w:rPr>
        <w:t xml:space="preserve"> </w:t>
      </w:r>
      <w:r>
        <w:rPr>
          <w:rFonts w:ascii="Arial" w:hAnsi="Arial"/>
          <w:sz w:val="27"/>
        </w:rPr>
        <w:t>propon</w:t>
      </w:r>
      <w:r w:rsidR="00D56AB1">
        <w:rPr>
          <w:rFonts w:ascii="Arial" w:hAnsi="Arial"/>
          <w:sz w:val="27"/>
        </w:rPr>
        <w:t>owan</w:t>
      </w:r>
      <w:r w:rsidR="00F31A8F">
        <w:rPr>
          <w:rFonts w:ascii="Arial" w:hAnsi="Arial"/>
          <w:sz w:val="27"/>
        </w:rPr>
        <w:t>e</w:t>
      </w:r>
      <w:r>
        <w:rPr>
          <w:rFonts w:ascii="Arial" w:hAnsi="Arial"/>
          <w:sz w:val="27"/>
        </w:rPr>
        <w:t xml:space="preserve"> zmian</w:t>
      </w:r>
      <w:r w:rsidR="00F31A8F">
        <w:rPr>
          <w:rFonts w:ascii="Arial" w:hAnsi="Arial"/>
          <w:sz w:val="27"/>
        </w:rPr>
        <w:t>y</w:t>
      </w:r>
      <w:r w:rsidR="002705EA">
        <w:rPr>
          <w:rFonts w:ascii="Arial" w:hAnsi="Arial"/>
          <w:sz w:val="27"/>
        </w:rPr>
        <w:t xml:space="preserve"> </w:t>
      </w:r>
      <w:r w:rsidR="00F31A8F">
        <w:rPr>
          <w:rFonts w:ascii="Arial" w:hAnsi="Arial"/>
          <w:sz w:val="27"/>
        </w:rPr>
        <w:t>w</w:t>
      </w:r>
      <w:r w:rsidR="002705EA">
        <w:rPr>
          <w:rFonts w:ascii="Arial" w:hAnsi="Arial"/>
          <w:sz w:val="27"/>
        </w:rPr>
        <w:t xml:space="preserve"> </w:t>
      </w:r>
      <w:r>
        <w:rPr>
          <w:rFonts w:ascii="Arial" w:hAnsi="Arial"/>
          <w:sz w:val="27"/>
        </w:rPr>
        <w:t xml:space="preserve">automatycznych </w:t>
      </w:r>
      <w:r w:rsidR="00F31A8F">
        <w:rPr>
          <w:rFonts w:ascii="Arial" w:hAnsi="Arial"/>
          <w:sz w:val="27"/>
        </w:rPr>
        <w:t xml:space="preserve">systemach </w:t>
      </w:r>
      <w:r w:rsidR="00302825">
        <w:rPr>
          <w:rFonts w:ascii="Arial" w:hAnsi="Arial"/>
          <w:sz w:val="27"/>
        </w:rPr>
        <w:t>sygnalizacji pożarowej</w:t>
      </w:r>
      <w:r>
        <w:rPr>
          <w:rFonts w:ascii="Arial" w:hAnsi="Arial"/>
          <w:sz w:val="27"/>
        </w:rPr>
        <w:t>,</w:t>
      </w:r>
      <w:r w:rsidR="001461AB">
        <w:rPr>
          <w:rFonts w:ascii="Arial" w:hAnsi="Arial"/>
          <w:sz w:val="27"/>
        </w:rPr>
        <w:t xml:space="preserve"> który</w:t>
      </w:r>
      <w:r w:rsidR="00DC5792">
        <w:rPr>
          <w:rFonts w:ascii="Arial" w:hAnsi="Arial"/>
          <w:sz w:val="27"/>
        </w:rPr>
        <w:t xml:space="preserve"> Ci</w:t>
      </w:r>
      <w:r w:rsidR="001461AB">
        <w:rPr>
          <w:rFonts w:ascii="Arial" w:hAnsi="Arial"/>
          <w:sz w:val="27"/>
        </w:rPr>
        <w:t xml:space="preserve"> umożliwi świadome </w:t>
      </w:r>
      <w:r w:rsidR="00410E14">
        <w:rPr>
          <w:rFonts w:ascii="Arial" w:hAnsi="Arial"/>
          <w:sz w:val="27"/>
        </w:rPr>
        <w:t>podjęcie decyzji</w:t>
      </w:r>
      <w:r w:rsidR="00347543">
        <w:rPr>
          <w:rFonts w:ascii="Arial" w:hAnsi="Arial"/>
          <w:sz w:val="27"/>
        </w:rPr>
        <w:t xml:space="preserve"> i przekazanie</w:t>
      </w:r>
      <w:r w:rsidR="00302825">
        <w:rPr>
          <w:rFonts w:ascii="Arial" w:hAnsi="Arial"/>
          <w:sz w:val="27"/>
        </w:rPr>
        <w:t xml:space="preserve"> </w:t>
      </w:r>
      <w:r>
        <w:rPr>
          <w:rFonts w:ascii="Arial" w:hAnsi="Arial"/>
          <w:sz w:val="27"/>
        </w:rPr>
        <w:t>informacji zwrotn</w:t>
      </w:r>
      <w:r w:rsidR="00347543">
        <w:rPr>
          <w:rFonts w:ascii="Arial" w:hAnsi="Arial"/>
          <w:sz w:val="27"/>
        </w:rPr>
        <w:t>ej</w:t>
      </w:r>
      <w:r>
        <w:rPr>
          <w:rFonts w:ascii="Arial" w:hAnsi="Arial"/>
          <w:sz w:val="27"/>
        </w:rPr>
        <w:t xml:space="preserve"> na temat proponowanych zmian </w:t>
      </w:r>
      <w:r w:rsidR="00302825">
        <w:rPr>
          <w:rFonts w:ascii="Arial" w:hAnsi="Arial"/>
          <w:sz w:val="27"/>
        </w:rPr>
        <w:t>interwencji</w:t>
      </w:r>
      <w:r>
        <w:rPr>
          <w:rFonts w:ascii="Arial" w:hAnsi="Arial"/>
          <w:sz w:val="27"/>
        </w:rPr>
        <w:t xml:space="preserve"> </w:t>
      </w:r>
      <w:r w:rsidR="007E5FD3">
        <w:rPr>
          <w:rFonts w:ascii="Arial" w:hAnsi="Arial"/>
          <w:sz w:val="27"/>
        </w:rPr>
        <w:t xml:space="preserve">w związku z </w:t>
      </w:r>
      <w:r>
        <w:rPr>
          <w:rFonts w:ascii="Arial" w:hAnsi="Arial"/>
          <w:sz w:val="27"/>
        </w:rPr>
        <w:t>automatyczn</w:t>
      </w:r>
      <w:r w:rsidR="00302825">
        <w:rPr>
          <w:rFonts w:ascii="Arial" w:hAnsi="Arial"/>
          <w:sz w:val="27"/>
        </w:rPr>
        <w:t>y</w:t>
      </w:r>
      <w:r w:rsidR="007E5FD3">
        <w:rPr>
          <w:rFonts w:ascii="Arial" w:hAnsi="Arial"/>
          <w:sz w:val="27"/>
        </w:rPr>
        <w:t>mi</w:t>
      </w:r>
      <w:r w:rsidR="00302825">
        <w:rPr>
          <w:rFonts w:ascii="Arial" w:hAnsi="Arial"/>
          <w:sz w:val="27"/>
        </w:rPr>
        <w:t xml:space="preserve"> </w:t>
      </w:r>
      <w:r w:rsidR="007E5FD3">
        <w:rPr>
          <w:rFonts w:ascii="Arial" w:hAnsi="Arial"/>
          <w:sz w:val="27"/>
        </w:rPr>
        <w:t xml:space="preserve">systemami sygnalizacji pożarowej </w:t>
      </w:r>
      <w:r>
        <w:rPr>
          <w:rFonts w:ascii="Arial" w:hAnsi="Arial"/>
          <w:sz w:val="27"/>
        </w:rPr>
        <w:t>(AFA</w:t>
      </w:r>
      <w:r w:rsidR="00347543">
        <w:rPr>
          <w:rFonts w:ascii="Arial" w:hAnsi="Arial"/>
          <w:sz w:val="27"/>
        </w:rPr>
        <w:t>s</w:t>
      </w:r>
      <w:r>
        <w:rPr>
          <w:rFonts w:ascii="Arial" w:hAnsi="Arial"/>
          <w:sz w:val="27"/>
        </w:rPr>
        <w:t xml:space="preserve">) w </w:t>
      </w:r>
      <w:r w:rsidR="007E5FD3">
        <w:rPr>
          <w:rFonts w:ascii="Arial" w:hAnsi="Arial"/>
          <w:sz w:val="27"/>
        </w:rPr>
        <w:t>obiektach użytkowanyc</w:t>
      </w:r>
      <w:r w:rsidR="00DC5792">
        <w:rPr>
          <w:rFonts w:ascii="Arial" w:hAnsi="Arial"/>
          <w:sz w:val="27"/>
        </w:rPr>
        <w:t>h, które</w:t>
      </w:r>
      <w:r w:rsidR="008044EA">
        <w:rPr>
          <w:rFonts w:ascii="Arial" w:hAnsi="Arial"/>
          <w:sz w:val="27"/>
        </w:rPr>
        <w:t xml:space="preserve"> stanowią niskie ryzyko.</w:t>
      </w:r>
    </w:p>
    <w:p w14:paraId="2E9D1CAD" w14:textId="6F2FF4D2" w:rsidR="00BA71B7" w:rsidRPr="00BA71B7" w:rsidRDefault="00BA71B7" w:rsidP="00996605">
      <w:pPr>
        <w:rPr>
          <w:rFonts w:ascii="Arial" w:hAnsi="Arial" w:cs="Arial"/>
          <w:sz w:val="27"/>
          <w:szCs w:val="27"/>
        </w:rPr>
      </w:pPr>
      <w:r>
        <w:rPr>
          <w:rFonts w:ascii="Arial" w:hAnsi="Arial"/>
          <w:sz w:val="27"/>
        </w:rPr>
        <w:t xml:space="preserve">Ankieta ta jest również dostępna w innych językach, które są dostępne na stronie internetowej RBFRS. </w:t>
      </w:r>
      <w:r w:rsidR="00347543">
        <w:rPr>
          <w:rFonts w:ascii="Arial" w:hAnsi="Arial"/>
          <w:sz w:val="27"/>
        </w:rPr>
        <w:t>Wchodząc</w:t>
      </w:r>
      <w:r>
        <w:rPr>
          <w:rFonts w:ascii="Arial" w:hAnsi="Arial"/>
          <w:sz w:val="27"/>
        </w:rPr>
        <w:t xml:space="preserve"> n</w:t>
      </w:r>
      <w:r w:rsidR="008044EA">
        <w:rPr>
          <w:rFonts w:ascii="Arial" w:hAnsi="Arial"/>
          <w:sz w:val="27"/>
        </w:rPr>
        <w:t xml:space="preserve">a </w:t>
      </w:r>
      <w:r>
        <w:rPr>
          <w:rFonts w:ascii="Arial" w:hAnsi="Arial"/>
          <w:sz w:val="27"/>
        </w:rPr>
        <w:t xml:space="preserve">stronę internetową </w:t>
      </w:r>
      <w:r w:rsidR="00347543">
        <w:rPr>
          <w:rFonts w:ascii="Arial" w:hAnsi="Arial"/>
          <w:sz w:val="27"/>
        </w:rPr>
        <w:t>można skorzystać z</w:t>
      </w:r>
      <w:r>
        <w:rPr>
          <w:rFonts w:ascii="Arial" w:hAnsi="Arial"/>
          <w:sz w:val="27"/>
        </w:rPr>
        <w:t xml:space="preserve"> tłumacz</w:t>
      </w:r>
      <w:r w:rsidR="00347543">
        <w:rPr>
          <w:rFonts w:ascii="Arial" w:hAnsi="Arial"/>
          <w:sz w:val="27"/>
        </w:rPr>
        <w:t>a</w:t>
      </w:r>
      <w:r>
        <w:rPr>
          <w:rFonts w:ascii="Arial" w:hAnsi="Arial"/>
          <w:sz w:val="27"/>
        </w:rPr>
        <w:t xml:space="preserve"> Google. </w:t>
      </w:r>
    </w:p>
    <w:p w14:paraId="5C61E5B9" w14:textId="35167D54" w:rsidR="00996605" w:rsidRDefault="00C30B6B">
      <w:pPr>
        <w:rPr>
          <w:rFonts w:ascii="Arial" w:hAnsi="Arial" w:cs="Arial"/>
          <w:sz w:val="27"/>
          <w:szCs w:val="27"/>
        </w:rPr>
      </w:pPr>
      <w:r>
        <w:rPr>
          <w:rFonts w:ascii="Arial" w:hAnsi="Arial"/>
          <w:sz w:val="27"/>
        </w:rPr>
        <w:t>Konsultacje społeczne</w:t>
      </w:r>
      <w:r w:rsidR="00E87261">
        <w:rPr>
          <w:rFonts w:ascii="Arial" w:hAnsi="Arial"/>
          <w:sz w:val="27"/>
        </w:rPr>
        <w:t xml:space="preserve"> będą trwały od 17 stycznia do 28 marca 2022 r.</w:t>
      </w:r>
    </w:p>
    <w:p w14:paraId="32B6D1FC" w14:textId="6A34E688" w:rsidR="005C22B8" w:rsidRPr="00996605" w:rsidRDefault="0027415E">
      <w:pPr>
        <w:rPr>
          <w:rStyle w:val="Hyperlink"/>
          <w:rFonts w:ascii="Arial" w:hAnsi="Arial" w:cs="Arial"/>
          <w:color w:val="auto"/>
          <w:sz w:val="27"/>
          <w:szCs w:val="27"/>
          <w:u w:val="none"/>
        </w:rPr>
      </w:pPr>
      <w:r>
        <w:rPr>
          <w:rFonts w:ascii="Arial" w:hAnsi="Arial"/>
          <w:sz w:val="27"/>
        </w:rPr>
        <w:br/>
      </w:r>
      <w:r>
        <w:rPr>
          <w:rFonts w:ascii="Arial" w:hAnsi="Arial"/>
          <w:sz w:val="27"/>
          <w:shd w:val="clear" w:color="auto" w:fill="FFFFFF"/>
        </w:rPr>
        <w:t xml:space="preserve">Wypełnienie ankiety zajmie </w:t>
      </w:r>
      <w:r w:rsidR="00C30B6B">
        <w:rPr>
          <w:rFonts w:ascii="Arial" w:hAnsi="Arial"/>
          <w:sz w:val="27"/>
          <w:shd w:val="clear" w:color="auto" w:fill="FFFFFF"/>
        </w:rPr>
        <w:t>nie dłużej niż</w:t>
      </w:r>
      <w:r>
        <w:rPr>
          <w:rFonts w:ascii="Arial" w:hAnsi="Arial"/>
          <w:sz w:val="27"/>
          <w:shd w:val="clear" w:color="auto" w:fill="FFFFFF"/>
        </w:rPr>
        <w:t xml:space="preserve"> 5 minut.</w:t>
      </w:r>
      <w:r>
        <w:rPr>
          <w:rFonts w:ascii="Arial" w:hAnsi="Arial"/>
          <w:sz w:val="27"/>
        </w:rPr>
        <w:br/>
      </w:r>
      <w:r>
        <w:rPr>
          <w:rFonts w:ascii="Arial" w:hAnsi="Arial"/>
          <w:sz w:val="27"/>
        </w:rPr>
        <w:br/>
      </w:r>
      <w:r>
        <w:rPr>
          <w:rStyle w:val="Strong"/>
          <w:rFonts w:ascii="Arial" w:hAnsi="Arial"/>
          <w:sz w:val="27"/>
          <w:shd w:val="clear" w:color="auto" w:fill="FFFFFF"/>
        </w:rPr>
        <w:t>Ochrona danych i informacje o poufności</w:t>
      </w:r>
      <w:r>
        <w:rPr>
          <w:rFonts w:ascii="Arial" w:hAnsi="Arial"/>
          <w:sz w:val="27"/>
        </w:rPr>
        <w:br/>
      </w:r>
      <w:r>
        <w:rPr>
          <w:rFonts w:ascii="Arial" w:hAnsi="Arial"/>
          <w:sz w:val="27"/>
        </w:rPr>
        <w:br/>
      </w:r>
      <w:r>
        <w:rPr>
          <w:rFonts w:ascii="Arial" w:hAnsi="Arial"/>
          <w:sz w:val="27"/>
          <w:shd w:val="clear" w:color="auto" w:fill="FFFFFF"/>
        </w:rPr>
        <w:t xml:space="preserve">Ankieta jest anonimowa. Użytkownik nie będzie proszony o podanie żadnych informacji, które pozwoliłyby na jego identyfikację, takich jak nazwisko czy adres. Nie będziemy zbierać adresu IP </w:t>
      </w:r>
      <w:r w:rsidR="00DC5792">
        <w:rPr>
          <w:rFonts w:ascii="Arial" w:hAnsi="Arial"/>
          <w:sz w:val="27"/>
          <w:shd w:val="clear" w:color="auto" w:fill="FFFFFF"/>
        </w:rPr>
        <w:t xml:space="preserve">Twojego </w:t>
      </w:r>
      <w:r>
        <w:rPr>
          <w:rFonts w:ascii="Arial" w:hAnsi="Arial"/>
          <w:sz w:val="27"/>
          <w:shd w:val="clear" w:color="auto" w:fill="FFFFFF"/>
        </w:rPr>
        <w:t xml:space="preserve">komputera. </w:t>
      </w:r>
      <w:r>
        <w:rPr>
          <w:rFonts w:ascii="Arial" w:hAnsi="Arial"/>
          <w:sz w:val="27"/>
          <w:shd w:val="clear" w:color="auto" w:fill="FFFFFF"/>
        </w:rPr>
        <w:lastRenderedPageBreak/>
        <w:t>Istnieje szansa, że w przypadku niewielkiej liczby osób</w:t>
      </w:r>
      <w:r w:rsidR="00E01702">
        <w:rPr>
          <w:rFonts w:ascii="Arial" w:hAnsi="Arial"/>
          <w:sz w:val="27"/>
          <w:shd w:val="clear" w:color="auto" w:fill="FFFFFF"/>
        </w:rPr>
        <w:t>,</w:t>
      </w:r>
      <w:r>
        <w:rPr>
          <w:rFonts w:ascii="Arial" w:hAnsi="Arial"/>
          <w:sz w:val="27"/>
          <w:shd w:val="clear" w:color="auto" w:fill="FFFFFF"/>
        </w:rPr>
        <w:t xml:space="preserve"> niektóre z odpowiedzi mogą pozwolić na zidentyfikowanie Twojej osoby, na przykład, jeśli jesteś członkiem RBFRS i pochodzisz z grupy niedostatecznie reprezentowanej, lub jeśli Twoje odpowiedzi zawierają szczegóły dotyczące Twojej osoby lub Twoich doświadczeń. </w:t>
      </w:r>
      <w:r w:rsidR="00384770">
        <w:rPr>
          <w:rFonts w:ascii="Arial" w:hAnsi="Arial"/>
          <w:sz w:val="27"/>
          <w:shd w:val="clear" w:color="auto" w:fill="FFFFFF"/>
        </w:rPr>
        <w:t xml:space="preserve">Dane będą przetwarzane </w:t>
      </w:r>
      <w:r>
        <w:rPr>
          <w:rFonts w:ascii="Arial" w:hAnsi="Arial"/>
          <w:sz w:val="27"/>
          <w:shd w:val="clear" w:color="auto" w:fill="FFFFFF"/>
        </w:rPr>
        <w:t xml:space="preserve">wyłącznie w celu oceny opinii publicznej </w:t>
      </w:r>
      <w:r w:rsidR="008B1804">
        <w:rPr>
          <w:rFonts w:ascii="Arial" w:hAnsi="Arial"/>
          <w:sz w:val="27"/>
          <w:shd w:val="clear" w:color="auto" w:fill="FFFFFF"/>
        </w:rPr>
        <w:t>w odpowiedzi na</w:t>
      </w:r>
      <w:r>
        <w:rPr>
          <w:rFonts w:ascii="Arial" w:hAnsi="Arial"/>
          <w:sz w:val="27"/>
          <w:shd w:val="clear" w:color="auto" w:fill="FFFFFF"/>
        </w:rPr>
        <w:t xml:space="preserve"> nasze propozycje. Wszystkie odpowiedzi będą przechowywane w bezpiecznych systemach informatycznych RBFRS oraz na serwerach SurveyMonkey (więcej informacji poniżej) i będą dostępne tylko dla zespołu zarządzającego konsultacjami. Analizując otrzymane odpowiedzi i sporządzając </w:t>
      </w:r>
      <w:r w:rsidR="00263E1C">
        <w:rPr>
          <w:rFonts w:ascii="Arial" w:hAnsi="Arial"/>
          <w:sz w:val="27"/>
          <w:shd w:val="clear" w:color="auto" w:fill="FFFFFF"/>
        </w:rPr>
        <w:t>sprawozdania</w:t>
      </w:r>
      <w:r>
        <w:rPr>
          <w:rFonts w:ascii="Arial" w:hAnsi="Arial"/>
          <w:sz w:val="27"/>
          <w:shd w:val="clear" w:color="auto" w:fill="FFFFFF"/>
        </w:rPr>
        <w:t xml:space="preserve"> na ich temat, zadbamy o to, aby w raportach nie można było zidentyfikować żadn</w:t>
      </w:r>
      <w:r w:rsidR="00275AF4">
        <w:rPr>
          <w:rFonts w:ascii="Arial" w:hAnsi="Arial"/>
          <w:sz w:val="27"/>
          <w:shd w:val="clear" w:color="auto" w:fill="FFFFFF"/>
        </w:rPr>
        <w:t>ej osoby wypełniającej ankietę.</w:t>
      </w:r>
      <w:r>
        <w:rPr>
          <w:rFonts w:ascii="Arial" w:hAnsi="Arial"/>
          <w:sz w:val="27"/>
        </w:rPr>
        <w:br/>
      </w:r>
      <w:r>
        <w:rPr>
          <w:rFonts w:ascii="Arial" w:hAnsi="Arial"/>
          <w:sz w:val="27"/>
        </w:rPr>
        <w:br/>
      </w:r>
      <w:r>
        <w:rPr>
          <w:rFonts w:ascii="Arial" w:hAnsi="Arial"/>
          <w:sz w:val="27"/>
          <w:shd w:val="clear" w:color="auto" w:fill="FFFFFF"/>
        </w:rPr>
        <w:t xml:space="preserve">Nie musisz </w:t>
      </w:r>
      <w:r w:rsidR="00275AF4">
        <w:rPr>
          <w:rFonts w:ascii="Arial" w:hAnsi="Arial"/>
          <w:sz w:val="27"/>
          <w:shd w:val="clear" w:color="auto" w:fill="FFFFFF"/>
        </w:rPr>
        <w:t>podawać</w:t>
      </w:r>
      <w:r>
        <w:rPr>
          <w:rFonts w:ascii="Arial" w:hAnsi="Arial"/>
          <w:sz w:val="27"/>
          <w:shd w:val="clear" w:color="auto" w:fill="FFFFFF"/>
        </w:rPr>
        <w:t xml:space="preserve"> żadnych danych osobowych ani udzielić odpowiedzi na pytania metryczkowe.</w:t>
      </w:r>
      <w:r>
        <w:rPr>
          <w:rFonts w:ascii="Arial" w:hAnsi="Arial"/>
          <w:sz w:val="27"/>
        </w:rPr>
        <w:br/>
      </w:r>
      <w:r>
        <w:rPr>
          <w:rFonts w:ascii="Arial" w:hAnsi="Arial"/>
          <w:sz w:val="27"/>
        </w:rPr>
        <w:br/>
      </w:r>
      <w:r>
        <w:rPr>
          <w:rFonts w:ascii="Arial" w:hAnsi="Arial"/>
          <w:sz w:val="27"/>
          <w:shd w:val="clear" w:color="auto" w:fill="FFFFFF"/>
        </w:rPr>
        <w:t xml:space="preserve">Więcej informacji o tym, w jaki sposób będziemy wykorzystywać wszelkie dane osobowe, które </w:t>
      </w:r>
      <w:r w:rsidR="00275AF4">
        <w:rPr>
          <w:rFonts w:ascii="Arial" w:hAnsi="Arial"/>
          <w:sz w:val="27"/>
          <w:shd w:val="clear" w:color="auto" w:fill="FFFFFF"/>
        </w:rPr>
        <w:t>zostaną nam</w:t>
      </w:r>
      <w:r>
        <w:rPr>
          <w:rFonts w:ascii="Arial" w:hAnsi="Arial"/>
          <w:sz w:val="27"/>
          <w:shd w:val="clear" w:color="auto" w:fill="FFFFFF"/>
        </w:rPr>
        <w:t xml:space="preserve"> przeka</w:t>
      </w:r>
      <w:r w:rsidR="00275AF4">
        <w:rPr>
          <w:rFonts w:ascii="Arial" w:hAnsi="Arial"/>
          <w:sz w:val="27"/>
          <w:shd w:val="clear" w:color="auto" w:fill="FFFFFF"/>
        </w:rPr>
        <w:t>zane</w:t>
      </w:r>
      <w:r>
        <w:rPr>
          <w:rFonts w:ascii="Arial" w:hAnsi="Arial"/>
          <w:sz w:val="27"/>
          <w:shd w:val="clear" w:color="auto" w:fill="FFFFFF"/>
        </w:rPr>
        <w:t>, znajdziesz w</w:t>
      </w:r>
      <w:hyperlink r:id="rId5" w:tgtFrame="_blank" w:history="1">
        <w:r w:rsidR="00275AF4">
          <w:rPr>
            <w:rStyle w:val="Hyperlink"/>
            <w:rFonts w:ascii="Arial" w:hAnsi="Arial"/>
            <w:color w:val="auto"/>
            <w:sz w:val="27"/>
            <w:shd w:val="clear" w:color="auto" w:fill="FFFFFF"/>
          </w:rPr>
          <w:t xml:space="preserve"> Zakładce</w:t>
        </w:r>
        <w:r>
          <w:rPr>
            <w:rStyle w:val="Hyperlink"/>
            <w:rFonts w:ascii="Arial" w:hAnsi="Arial"/>
            <w:color w:val="auto"/>
            <w:sz w:val="27"/>
            <w:shd w:val="clear" w:color="auto" w:fill="FFFFFF"/>
          </w:rPr>
          <w:t xml:space="preserve"> o prywatności.</w:t>
        </w:r>
      </w:hyperlink>
      <w:r>
        <w:rPr>
          <w:rFonts w:ascii="Arial" w:hAnsi="Arial"/>
          <w:sz w:val="27"/>
        </w:rPr>
        <w:br/>
      </w:r>
      <w:r>
        <w:rPr>
          <w:rFonts w:ascii="Arial" w:hAnsi="Arial"/>
          <w:sz w:val="27"/>
        </w:rPr>
        <w:br/>
      </w:r>
      <w:r w:rsidR="00275AF4">
        <w:rPr>
          <w:rFonts w:ascii="Arial" w:hAnsi="Arial"/>
          <w:sz w:val="27"/>
          <w:shd w:val="clear" w:color="auto" w:fill="FFFFFF"/>
        </w:rPr>
        <w:t>D</w:t>
      </w:r>
      <w:r>
        <w:rPr>
          <w:rFonts w:ascii="Arial" w:hAnsi="Arial"/>
          <w:sz w:val="27"/>
          <w:shd w:val="clear" w:color="auto" w:fill="FFFFFF"/>
        </w:rPr>
        <w:t>o zarządzania tymi konsultacjami</w:t>
      </w:r>
      <w:r w:rsidR="00275AF4">
        <w:rPr>
          <w:rFonts w:ascii="Arial" w:hAnsi="Arial"/>
          <w:sz w:val="27"/>
          <w:shd w:val="clear" w:color="auto" w:fill="FFFFFF"/>
        </w:rPr>
        <w:t xml:space="preserve"> używamy SurveyMonkey</w:t>
      </w:r>
      <w:r>
        <w:rPr>
          <w:rFonts w:ascii="Arial" w:hAnsi="Arial"/>
          <w:sz w:val="27"/>
          <w:shd w:val="clear" w:color="auto" w:fill="FFFFFF"/>
        </w:rPr>
        <w:t xml:space="preserve">. SurveyMonkey jest firmą amerykańską i wszelkie podane przez Ciebie dane osobowe mogą być przechowywane w Stanach Zjednoczonych i innych miejscach, w których SurveyMonkey ma swoje biura. Jeśli chcesz zapoznać się z polityką prywatności SurveyMonkey, odwiedź </w:t>
      </w:r>
      <w:r w:rsidRPr="00275AF4">
        <w:rPr>
          <w:rFonts w:ascii="Arial" w:hAnsi="Arial"/>
          <w:sz w:val="27"/>
          <w:u w:val="single"/>
          <w:shd w:val="clear" w:color="auto" w:fill="FFFFFF"/>
        </w:rPr>
        <w:t>stronę internetową </w:t>
      </w:r>
      <w:hyperlink r:id="rId6" w:tgtFrame="_blank" w:history="1">
        <w:r w:rsidRPr="00275AF4">
          <w:rPr>
            <w:rStyle w:val="Hyperlink"/>
            <w:rFonts w:ascii="Arial" w:hAnsi="Arial"/>
            <w:color w:val="auto"/>
            <w:sz w:val="27"/>
            <w:shd w:val="clear" w:color="auto" w:fill="FFFFFF"/>
          </w:rPr>
          <w:t>Survey Monkey.</w:t>
        </w:r>
      </w:hyperlink>
    </w:p>
    <w:p w14:paraId="2AA279FA" w14:textId="77777777" w:rsidR="00CD377A" w:rsidRPr="00996605" w:rsidRDefault="00CD377A">
      <w:pPr>
        <w:rPr>
          <w:rStyle w:val="Hyperlink"/>
          <w:rFonts w:ascii="Arial" w:hAnsi="Arial" w:cs="Arial"/>
          <w:color w:val="auto"/>
          <w:sz w:val="27"/>
          <w:szCs w:val="27"/>
          <w:shd w:val="clear" w:color="auto" w:fill="FFFFFF"/>
        </w:rPr>
      </w:pPr>
    </w:p>
    <w:p w14:paraId="362E45F6" w14:textId="77777777" w:rsidR="00CD377A" w:rsidRPr="00996605" w:rsidRDefault="00CD377A">
      <w:pPr>
        <w:rPr>
          <w:rStyle w:val="Hyperlink"/>
          <w:rFonts w:ascii="Arial" w:hAnsi="Arial" w:cs="Arial"/>
          <w:color w:val="auto"/>
          <w:sz w:val="27"/>
          <w:szCs w:val="27"/>
          <w:shd w:val="clear" w:color="auto" w:fill="FFFFFF"/>
        </w:rPr>
      </w:pPr>
    </w:p>
    <w:p w14:paraId="283EB58D" w14:textId="77777777" w:rsidR="00CD377A" w:rsidRPr="00996605" w:rsidRDefault="00CD377A">
      <w:pPr>
        <w:rPr>
          <w:rStyle w:val="Hyperlink"/>
          <w:rFonts w:ascii="Arial" w:hAnsi="Arial" w:cs="Arial"/>
          <w:color w:val="auto"/>
          <w:sz w:val="27"/>
          <w:szCs w:val="27"/>
          <w:shd w:val="clear" w:color="auto" w:fill="FFFFFF"/>
        </w:rPr>
      </w:pPr>
    </w:p>
    <w:p w14:paraId="08C7AB22" w14:textId="77777777" w:rsidR="00CD377A" w:rsidRPr="00996605" w:rsidRDefault="00CD377A">
      <w:pPr>
        <w:rPr>
          <w:rStyle w:val="Hyperlink"/>
          <w:rFonts w:ascii="Arial" w:hAnsi="Arial" w:cs="Arial"/>
          <w:color w:val="auto"/>
          <w:sz w:val="27"/>
          <w:szCs w:val="27"/>
          <w:shd w:val="clear" w:color="auto" w:fill="FFFFFF"/>
        </w:rPr>
      </w:pPr>
    </w:p>
    <w:p w14:paraId="6EFCE0B6" w14:textId="77777777" w:rsidR="00CD377A" w:rsidRPr="00996605" w:rsidRDefault="00CD377A">
      <w:pPr>
        <w:rPr>
          <w:rStyle w:val="Hyperlink"/>
          <w:rFonts w:ascii="Arial" w:hAnsi="Arial" w:cs="Arial"/>
          <w:color w:val="auto"/>
          <w:sz w:val="27"/>
          <w:szCs w:val="27"/>
          <w:shd w:val="clear" w:color="auto" w:fill="FFFFFF"/>
        </w:rPr>
      </w:pPr>
    </w:p>
    <w:p w14:paraId="76458A25" w14:textId="77777777" w:rsidR="00CD377A" w:rsidRPr="00996605" w:rsidRDefault="00CD377A">
      <w:pPr>
        <w:rPr>
          <w:rStyle w:val="Hyperlink"/>
          <w:rFonts w:ascii="Arial" w:hAnsi="Arial" w:cs="Arial"/>
          <w:color w:val="auto"/>
          <w:sz w:val="27"/>
          <w:szCs w:val="27"/>
          <w:shd w:val="clear" w:color="auto" w:fill="FFFFFF"/>
        </w:rPr>
      </w:pPr>
    </w:p>
    <w:p w14:paraId="64D19A29" w14:textId="77777777" w:rsidR="00CD377A" w:rsidRPr="00996605" w:rsidRDefault="00CD377A">
      <w:pPr>
        <w:rPr>
          <w:rStyle w:val="Hyperlink"/>
          <w:rFonts w:ascii="Arial" w:hAnsi="Arial" w:cs="Arial"/>
          <w:color w:val="auto"/>
          <w:sz w:val="27"/>
          <w:szCs w:val="27"/>
          <w:shd w:val="clear" w:color="auto" w:fill="FFFFFF"/>
        </w:rPr>
      </w:pPr>
    </w:p>
    <w:p w14:paraId="3A2A4DE6" w14:textId="77777777" w:rsidR="00CD377A" w:rsidRDefault="00CD377A">
      <w:pPr>
        <w:rPr>
          <w:rStyle w:val="Hyperlink"/>
          <w:rFonts w:ascii="Arial" w:hAnsi="Arial" w:cs="Arial"/>
          <w:color w:val="auto"/>
          <w:sz w:val="27"/>
          <w:szCs w:val="27"/>
          <w:shd w:val="clear" w:color="auto" w:fill="FFFFFF"/>
        </w:rPr>
      </w:pPr>
    </w:p>
    <w:p w14:paraId="5D7375D7" w14:textId="77777777" w:rsidR="00275AF4" w:rsidRPr="00996605" w:rsidRDefault="00275AF4">
      <w:pPr>
        <w:rPr>
          <w:rStyle w:val="Hyperlink"/>
          <w:rFonts w:ascii="Arial" w:hAnsi="Arial" w:cs="Arial"/>
          <w:color w:val="auto"/>
          <w:sz w:val="27"/>
          <w:szCs w:val="27"/>
          <w:shd w:val="clear" w:color="auto" w:fill="FFFFFF"/>
        </w:rPr>
      </w:pPr>
    </w:p>
    <w:p w14:paraId="03FB30EC" w14:textId="77777777" w:rsidR="00CD377A" w:rsidRPr="00996605" w:rsidRDefault="00CD377A">
      <w:pPr>
        <w:rPr>
          <w:rStyle w:val="Hyperlink"/>
          <w:rFonts w:ascii="Arial" w:hAnsi="Arial" w:cs="Arial"/>
          <w:color w:val="auto"/>
          <w:sz w:val="27"/>
          <w:szCs w:val="27"/>
          <w:shd w:val="clear" w:color="auto" w:fill="FFFFFF"/>
        </w:rPr>
      </w:pPr>
    </w:p>
    <w:p w14:paraId="56908255" w14:textId="47C193B3" w:rsidR="00CD377A" w:rsidRPr="00996605" w:rsidRDefault="00275AF4" w:rsidP="00CD377A">
      <w:pPr>
        <w:spacing w:before="100" w:beforeAutospacing="1" w:after="100" w:afterAutospacing="1" w:line="240" w:lineRule="auto"/>
        <w:outlineLvl w:val="0"/>
        <w:rPr>
          <w:rFonts w:ascii="Arial" w:eastAsia="Times New Roman" w:hAnsi="Arial" w:cs="Arial"/>
          <w:b/>
          <w:bCs/>
          <w:kern w:val="36"/>
          <w:sz w:val="39"/>
          <w:szCs w:val="39"/>
        </w:rPr>
      </w:pPr>
      <w:r>
        <w:rPr>
          <w:rFonts w:ascii="Arial" w:hAnsi="Arial"/>
          <w:b/>
          <w:sz w:val="39"/>
        </w:rPr>
        <w:lastRenderedPageBreak/>
        <w:t>Konsultacje społeczne</w:t>
      </w:r>
      <w:r w:rsidR="00CD377A">
        <w:rPr>
          <w:rFonts w:ascii="Arial" w:hAnsi="Arial"/>
          <w:b/>
          <w:sz w:val="39"/>
        </w:rPr>
        <w:t xml:space="preserve"> dotyczące automatycznych </w:t>
      </w:r>
      <w:r w:rsidR="00263E1C">
        <w:rPr>
          <w:rFonts w:ascii="Arial" w:hAnsi="Arial"/>
          <w:b/>
          <w:sz w:val="39"/>
        </w:rPr>
        <w:t>systemów sygnalizacji pożarowej</w:t>
      </w:r>
    </w:p>
    <w:p w14:paraId="0C20EDD2" w14:textId="3019D0B0" w:rsidR="00B74829" w:rsidRPr="00BE64E6" w:rsidRDefault="00263E1C" w:rsidP="00BE64E6">
      <w:pPr>
        <w:pStyle w:val="ListParagraph"/>
        <w:numPr>
          <w:ilvl w:val="0"/>
          <w:numId w:val="3"/>
        </w:numPr>
        <w:rPr>
          <w:rFonts w:ascii="Arial" w:hAnsi="Arial"/>
          <w:sz w:val="23"/>
          <w:shd w:val="clear" w:color="auto" w:fill="FFFFFF"/>
        </w:rPr>
      </w:pPr>
      <w:r>
        <w:rPr>
          <w:rFonts w:ascii="Arial" w:hAnsi="Arial"/>
          <w:sz w:val="23"/>
          <w:shd w:val="clear" w:color="auto" w:fill="FFFFFF"/>
        </w:rPr>
        <w:t>Należy wybrać jedną</w:t>
      </w:r>
      <w:r w:rsidR="00CD377A">
        <w:rPr>
          <w:rFonts w:ascii="Arial" w:hAnsi="Arial"/>
          <w:sz w:val="23"/>
          <w:shd w:val="clear" w:color="auto" w:fill="FFFFFF"/>
        </w:rPr>
        <w:t xml:space="preserve"> opcję;</w:t>
      </w:r>
      <w:r w:rsidR="00CD377A">
        <w:rPr>
          <w:rFonts w:ascii="Arial" w:hAnsi="Arial"/>
          <w:sz w:val="23"/>
        </w:rPr>
        <w:br/>
      </w:r>
      <w:r w:rsidR="00CD377A">
        <w:rPr>
          <w:rStyle w:val="Strong"/>
          <w:rFonts w:ascii="Arial" w:hAnsi="Arial"/>
          <w:b w:val="0"/>
          <w:sz w:val="23"/>
        </w:rPr>
        <w:t>Opcja A</w:t>
      </w:r>
      <w:r w:rsidR="00CD377A">
        <w:rPr>
          <w:rFonts w:ascii="Arial" w:hAnsi="Arial"/>
          <w:sz w:val="23"/>
        </w:rPr>
        <w:br/>
      </w:r>
      <w:r w:rsidR="00BE64E6" w:rsidRPr="00BE64E6">
        <w:rPr>
          <w:rFonts w:ascii="Arial" w:hAnsi="Arial"/>
          <w:sz w:val="23"/>
          <w:shd w:val="clear" w:color="auto" w:fill="FFFFFF"/>
        </w:rPr>
        <w:t>Kiedy dyspozytornia Slużby Straży Pożarnej i Ratownictwa otrzymuje zgłoszenie o uruchomieniu AFAs, dyspozytor prosi</w:t>
      </w:r>
      <w:r w:rsidR="00BE64E6" w:rsidRPr="00BE64E6">
        <w:rPr>
          <w:rFonts w:ascii="Arial" w:hAnsi="Arial"/>
          <w:sz w:val="23"/>
          <w:shd w:val="clear" w:color="auto" w:fill="FFFFFF"/>
        </w:rPr>
        <w:br/>
        <w:t>o potwierdzenie przyczyny alarmu. W ramach opcji A:</w:t>
      </w:r>
    </w:p>
    <w:p w14:paraId="05F256BC" w14:textId="77777777" w:rsidR="00BE64E6" w:rsidRPr="00BE64E6" w:rsidRDefault="00B74829" w:rsidP="00BE64E6">
      <w:pPr>
        <w:pStyle w:val="ListParagraph"/>
        <w:numPr>
          <w:ilvl w:val="0"/>
          <w:numId w:val="4"/>
        </w:numPr>
        <w:rPr>
          <w:rFonts w:ascii="Arial" w:hAnsi="Arial"/>
          <w:sz w:val="23"/>
          <w:shd w:val="clear" w:color="auto" w:fill="FFFFFF"/>
        </w:rPr>
      </w:pPr>
      <w:bookmarkStart w:id="1" w:name="_Hlk92887626"/>
      <w:r>
        <w:rPr>
          <w:rFonts w:ascii="Arial" w:hAnsi="Arial"/>
          <w:sz w:val="23"/>
          <w:shd w:val="clear" w:color="auto" w:fill="FFFFFF"/>
        </w:rPr>
        <w:t>•</w:t>
      </w:r>
      <w:r>
        <w:rPr>
          <w:rFonts w:ascii="Arial" w:hAnsi="Arial"/>
          <w:sz w:val="23"/>
        </w:rPr>
        <w:t xml:space="preserve"> </w:t>
      </w:r>
      <w:bookmarkEnd w:id="1"/>
      <w:r w:rsidR="00BE64E6" w:rsidRPr="00BE64E6">
        <w:rPr>
          <w:rFonts w:ascii="Arial" w:hAnsi="Arial"/>
          <w:sz w:val="23"/>
          <w:shd w:val="clear" w:color="auto" w:fill="FFFFFF"/>
        </w:rPr>
        <w:t>Drugie wezwanie dyspozytora po 20 minutach zostanie usunięte, ponieważ użytkownik obiektu przeprowadzi niezbędne kontrole stanu bezpieczeństwa pożarowego i poinformuje służby o pożarze.</w:t>
      </w:r>
    </w:p>
    <w:p w14:paraId="641F4AA3" w14:textId="5EC2E2BE" w:rsidR="0033576E" w:rsidRDefault="00E475BD" w:rsidP="00BD55AD">
      <w:pPr>
        <w:pStyle w:val="ListParagraph"/>
        <w:numPr>
          <w:ilvl w:val="0"/>
          <w:numId w:val="4"/>
        </w:numPr>
        <w:rPr>
          <w:rFonts w:ascii="Arial" w:hAnsi="Arial"/>
          <w:sz w:val="23"/>
          <w:shd w:val="clear" w:color="auto" w:fill="FFFFFF"/>
        </w:rPr>
      </w:pPr>
      <w:r>
        <w:rPr>
          <w:rFonts w:ascii="Arial" w:hAnsi="Arial"/>
          <w:sz w:val="23"/>
          <w:shd w:val="clear" w:color="auto" w:fill="FFFFFF"/>
        </w:rPr>
        <w:t>•</w:t>
      </w:r>
      <w:r>
        <w:rPr>
          <w:rFonts w:ascii="Arial" w:hAnsi="Arial"/>
          <w:sz w:val="23"/>
        </w:rPr>
        <w:t xml:space="preserve"> </w:t>
      </w:r>
      <w:r w:rsidR="0033576E" w:rsidRPr="00BE64E6">
        <w:rPr>
          <w:rFonts w:ascii="Arial" w:hAnsi="Arial"/>
          <w:sz w:val="23"/>
          <w:shd w:val="clear" w:color="auto" w:fill="FFFFFF"/>
        </w:rPr>
        <w:t>Jeśli dyspozytor otrzyma potwierdzenie, że pożar nie wybuchł, wóz strażacki nie zostanie wysłany.</w:t>
      </w:r>
      <w:r w:rsidR="00CD377A" w:rsidRPr="0033576E">
        <w:rPr>
          <w:rFonts w:ascii="Arial" w:hAnsi="Arial"/>
          <w:sz w:val="23"/>
        </w:rPr>
        <w:br/>
      </w:r>
      <w:r w:rsidR="00CD377A" w:rsidRPr="0033576E">
        <w:rPr>
          <w:rFonts w:ascii="Arial" w:hAnsi="Arial"/>
          <w:sz w:val="23"/>
          <w:shd w:val="clear" w:color="auto" w:fill="FFFFFF"/>
        </w:rPr>
        <w:t xml:space="preserve">• </w:t>
      </w:r>
      <w:r w:rsidR="0033576E" w:rsidRPr="0033576E">
        <w:rPr>
          <w:rFonts w:ascii="Arial" w:hAnsi="Arial"/>
          <w:sz w:val="23"/>
          <w:shd w:val="clear" w:color="auto" w:fill="FFFFFF"/>
        </w:rPr>
        <w:t>Jeśli pożar zostanie potwierdzony, wóz strażacki zostanie wysłany.</w:t>
      </w:r>
      <w:r w:rsidR="00CD377A" w:rsidRPr="00BD55AD">
        <w:rPr>
          <w:rFonts w:ascii="Arial" w:hAnsi="Arial"/>
          <w:sz w:val="23"/>
        </w:rPr>
        <w:br/>
      </w:r>
      <w:r w:rsidR="00621DD0" w:rsidRPr="00BD55AD">
        <w:rPr>
          <w:rFonts w:ascii="Arial" w:hAnsi="Arial"/>
          <w:sz w:val="23"/>
          <w:shd w:val="clear" w:color="auto" w:fill="FFFFFF"/>
        </w:rPr>
        <w:t xml:space="preserve">• </w:t>
      </w:r>
      <w:r w:rsidR="0033576E" w:rsidRPr="00BD55AD">
        <w:rPr>
          <w:rFonts w:ascii="Arial" w:hAnsi="Arial"/>
          <w:sz w:val="23"/>
          <w:shd w:val="clear" w:color="auto" w:fill="FFFFFF"/>
        </w:rPr>
        <w:t>Jeśli dyspozytor nie nawiąże kontaktu z obiektem, wóz strażacki zostanie wysłany.</w:t>
      </w:r>
    </w:p>
    <w:p w14:paraId="758173C1" w14:textId="7EACF85C" w:rsidR="00EC4DD4" w:rsidRPr="00BD55AD" w:rsidRDefault="00EC4DD4" w:rsidP="00BD55AD">
      <w:pPr>
        <w:pStyle w:val="ListParagraph"/>
        <w:numPr>
          <w:ilvl w:val="0"/>
          <w:numId w:val="4"/>
        </w:numPr>
        <w:rPr>
          <w:rFonts w:ascii="Arial" w:hAnsi="Arial"/>
          <w:sz w:val="23"/>
          <w:shd w:val="clear" w:color="auto" w:fill="FFFFFF"/>
        </w:rPr>
      </w:pPr>
      <w:r w:rsidRPr="0033576E">
        <w:rPr>
          <w:rFonts w:ascii="Arial" w:hAnsi="Arial"/>
          <w:sz w:val="23"/>
          <w:shd w:val="clear" w:color="auto" w:fill="FFFFFF"/>
        </w:rPr>
        <w:t xml:space="preserve">• </w:t>
      </w:r>
      <w:r w:rsidRPr="00EC4DD4">
        <w:rPr>
          <w:rFonts w:ascii="Arial" w:hAnsi="Arial"/>
          <w:sz w:val="23"/>
          <w:shd w:val="clear" w:color="auto" w:fill="FFFFFF"/>
        </w:rPr>
        <w:t>Jeśli użytkownik nie oddzwoni, wóz strażacki nie zostanie wysłany w zaistniałej sytuacji, ponieważ wybuch pożaru nie został potwierdzony.</w:t>
      </w:r>
    </w:p>
    <w:p w14:paraId="3ABB1904" w14:textId="6396C937" w:rsidR="006B7D9E" w:rsidRPr="006B7D9E" w:rsidRDefault="00CD377A" w:rsidP="006B7D9E">
      <w:pPr>
        <w:numPr>
          <w:ilvl w:val="0"/>
          <w:numId w:val="5"/>
        </w:numPr>
        <w:rPr>
          <w:rFonts w:ascii="Arial" w:hAnsi="Arial"/>
          <w:sz w:val="23"/>
        </w:rPr>
      </w:pPr>
      <w:r w:rsidRPr="00BD55AD">
        <w:rPr>
          <w:rFonts w:ascii="Arial" w:hAnsi="Arial"/>
          <w:sz w:val="23"/>
        </w:rPr>
        <w:br/>
      </w:r>
      <w:r w:rsidRPr="00BD55AD">
        <w:rPr>
          <w:rFonts w:ascii="Arial" w:hAnsi="Arial"/>
          <w:sz w:val="23"/>
        </w:rPr>
        <w:br/>
      </w:r>
      <w:r w:rsidRPr="00BD55AD">
        <w:rPr>
          <w:rStyle w:val="Strong"/>
          <w:rFonts w:ascii="Arial" w:hAnsi="Arial"/>
          <w:b w:val="0"/>
          <w:sz w:val="23"/>
        </w:rPr>
        <w:t>Opcja B</w:t>
      </w:r>
      <w:r w:rsidRPr="00BD55AD">
        <w:rPr>
          <w:rFonts w:ascii="Arial" w:hAnsi="Arial"/>
          <w:sz w:val="23"/>
        </w:rPr>
        <w:br/>
      </w:r>
      <w:r w:rsidR="00E77CD9" w:rsidRPr="00E77CD9">
        <w:rPr>
          <w:rFonts w:ascii="Arial" w:hAnsi="Arial"/>
          <w:sz w:val="23"/>
        </w:rPr>
        <w:t>Jeśli dyspozytor Służby Straży Pożarnej i Ratownictwa otrzymuje</w:t>
      </w:r>
      <w:r w:rsidR="00E77CD9" w:rsidRPr="00E77CD9">
        <w:rPr>
          <w:rFonts w:ascii="Arial" w:hAnsi="Arial"/>
          <w:sz w:val="23"/>
        </w:rPr>
        <w:br/>
        <w:t>zgłoszenie o uruchomieniu AFAs, będziemy nadal stosować naszą obecną politykę i nie zmienimy interwencji na AFAs. W ramach opcji B:</w:t>
      </w:r>
      <w:r w:rsidRPr="00BD55AD">
        <w:rPr>
          <w:rFonts w:ascii="Arial" w:hAnsi="Arial"/>
          <w:sz w:val="23"/>
        </w:rPr>
        <w:br/>
      </w:r>
      <w:r w:rsidR="00032FFD" w:rsidRPr="006B7D9E">
        <w:rPr>
          <w:rFonts w:ascii="Arial" w:hAnsi="Arial"/>
          <w:sz w:val="23"/>
        </w:rPr>
        <w:t xml:space="preserve">• </w:t>
      </w:r>
      <w:r w:rsidR="00E77CD9" w:rsidRPr="006B7D9E">
        <w:rPr>
          <w:rFonts w:ascii="Arial" w:hAnsi="Arial"/>
          <w:sz w:val="23"/>
        </w:rPr>
        <w:t>Jeśli dyspozytor otrzyma potwierdzenie, że pożar nie wybuchł, wóz strażacki nie zostanie wysłany.</w:t>
      </w:r>
      <w:r w:rsidRPr="006B7D9E">
        <w:rPr>
          <w:rFonts w:ascii="Arial" w:hAnsi="Arial"/>
          <w:sz w:val="23"/>
        </w:rPr>
        <w:br/>
        <w:t xml:space="preserve">• </w:t>
      </w:r>
      <w:r w:rsidR="006B7D9E" w:rsidRPr="006B7D9E">
        <w:rPr>
          <w:rFonts w:ascii="Arial" w:hAnsi="Arial"/>
          <w:sz w:val="23"/>
        </w:rPr>
        <w:t xml:space="preserve">Jeśli pożar zostanie potwierdzony, wóz strażacki zostanie wysłany </w:t>
      </w:r>
      <w:r w:rsidRPr="006B7D9E">
        <w:rPr>
          <w:rFonts w:ascii="Arial" w:hAnsi="Arial"/>
          <w:sz w:val="23"/>
        </w:rPr>
        <w:br/>
      </w:r>
      <w:r w:rsidR="00F26267" w:rsidRPr="006B7D9E">
        <w:rPr>
          <w:rFonts w:ascii="Arial" w:hAnsi="Arial"/>
          <w:sz w:val="23"/>
        </w:rPr>
        <w:t xml:space="preserve">• </w:t>
      </w:r>
      <w:r w:rsidR="006B7D9E" w:rsidRPr="006B7D9E">
        <w:rPr>
          <w:rFonts w:ascii="Arial" w:hAnsi="Arial"/>
          <w:sz w:val="23"/>
        </w:rPr>
        <w:t>Jeśli dyspozytor nie nawiąże kontaktu z obiektem, wóz strażacki zostanie wysłany.</w:t>
      </w:r>
      <w:r w:rsidRPr="006B7D9E">
        <w:rPr>
          <w:rFonts w:ascii="Arial" w:hAnsi="Arial"/>
          <w:sz w:val="23"/>
        </w:rPr>
        <w:br/>
      </w:r>
      <w:r w:rsidR="00F26267" w:rsidRPr="006B7D9E">
        <w:rPr>
          <w:rFonts w:ascii="Arial" w:hAnsi="Arial"/>
          <w:sz w:val="23"/>
        </w:rPr>
        <w:t xml:space="preserve">• </w:t>
      </w:r>
      <w:r w:rsidR="006B7D9E" w:rsidRPr="006B7D9E">
        <w:rPr>
          <w:rFonts w:ascii="Arial" w:hAnsi="Arial"/>
          <w:sz w:val="23"/>
        </w:rPr>
        <w:t xml:space="preserve">LUB jeśli AFAs zostanie uruchomiony, a użytkownik obiektu nie będzie w stanie potwierdzić przyczyny alarmu podczas pierwszej rozmowy telefonicznej, poprosimy go o sprawdzenie, czy doszło do pożaru w ramach kontroli stanu bezpieczeństwa pożarowego. Jeśli wybuch pożaru nie zostanie potwierdzony, zadzwonimy do użytkownika ponownie po raz drugi po 20 minutach, jeśli na tym etapie pożaru nadal nie zostanie potwierdzony, wyślemy wóz </w:t>
      </w:r>
    </w:p>
    <w:p w14:paraId="7FB59ACA" w14:textId="6245359C" w:rsidR="00E77CD9" w:rsidRPr="00E77CD9" w:rsidRDefault="00E77CD9" w:rsidP="00E77CD9">
      <w:pPr>
        <w:pStyle w:val="BodyText"/>
        <w:numPr>
          <w:ilvl w:val="0"/>
          <w:numId w:val="5"/>
        </w:numPr>
        <w:tabs>
          <w:tab w:val="left" w:pos="473"/>
          <w:tab w:val="left" w:pos="474"/>
        </w:tabs>
        <w:spacing w:before="116" w:line="312" w:lineRule="auto"/>
        <w:ind w:right="90"/>
        <w:rPr>
          <w:color w:val="000000" w:themeColor="text1"/>
          <w:sz w:val="22"/>
          <w:szCs w:val="22"/>
          <w:lang w:val="pl-PL"/>
        </w:rPr>
      </w:pPr>
      <w:r w:rsidRPr="00E77CD9">
        <w:rPr>
          <w:color w:val="000000" w:themeColor="text1"/>
          <w:sz w:val="20"/>
          <w:szCs w:val="20"/>
          <w:lang w:val="pl-PL"/>
        </w:rPr>
        <w:t>.</w:t>
      </w:r>
    </w:p>
    <w:p w14:paraId="1977860D" w14:textId="77777777" w:rsidR="00E77CD9" w:rsidRPr="00E77CD9" w:rsidRDefault="00E77CD9" w:rsidP="00BD55AD">
      <w:pPr>
        <w:ind w:left="360"/>
        <w:rPr>
          <w:rFonts w:ascii="Arial" w:hAnsi="Arial"/>
          <w:color w:val="000000" w:themeColor="text1"/>
          <w:sz w:val="23"/>
          <w:shd w:val="clear" w:color="auto" w:fill="FFFFFF"/>
        </w:rPr>
      </w:pPr>
    </w:p>
    <w:p w14:paraId="681912A1" w14:textId="77777777" w:rsidR="00CD377A" w:rsidRPr="00E77CD9" w:rsidRDefault="00CD377A">
      <w:pPr>
        <w:rPr>
          <w:rFonts w:ascii="Arial" w:hAnsi="Arial" w:cs="Arial"/>
          <w:color w:val="000000" w:themeColor="text1"/>
          <w:sz w:val="23"/>
          <w:szCs w:val="23"/>
          <w:shd w:val="clear" w:color="auto" w:fill="FFFFFF"/>
        </w:rPr>
      </w:pPr>
    </w:p>
    <w:p w14:paraId="24ECA4B3" w14:textId="1DE7E770" w:rsidR="00CD377A" w:rsidRPr="00996605" w:rsidRDefault="00CD377A" w:rsidP="00996605">
      <w:pPr>
        <w:ind w:left="360" w:firstLine="360"/>
        <w:rPr>
          <w:rFonts w:ascii="Arial" w:hAnsi="Arial" w:cs="Arial"/>
          <w:sz w:val="21"/>
          <w:szCs w:val="21"/>
          <w:shd w:val="clear" w:color="auto" w:fill="FFFFFF"/>
        </w:rPr>
      </w:pPr>
      <w:r w:rsidRPr="00E77CD9">
        <w:rPr>
          <w:rFonts w:ascii="Arial" w:hAnsi="Arial"/>
          <w:color w:val="000000" w:themeColor="text1"/>
          <w:sz w:val="21"/>
          <w:shd w:val="clear" w:color="auto" w:fill="FFFFFF"/>
        </w:rPr>
        <w:t xml:space="preserve">Opcja A - Zmiana </w:t>
      </w:r>
      <w:r w:rsidR="006B7D9E">
        <w:rPr>
          <w:rFonts w:ascii="Arial" w:hAnsi="Arial"/>
          <w:color w:val="000000" w:themeColor="text1"/>
          <w:sz w:val="21"/>
          <w:shd w:val="clear" w:color="auto" w:fill="FFFFFF"/>
        </w:rPr>
        <w:t xml:space="preserve">interwencji </w:t>
      </w:r>
      <w:r w:rsidR="00687468">
        <w:rPr>
          <w:rFonts w:ascii="Arial" w:hAnsi="Arial"/>
          <w:color w:val="000000" w:themeColor="text1"/>
          <w:sz w:val="21"/>
          <w:shd w:val="clear" w:color="auto" w:fill="FFFFFF"/>
        </w:rPr>
        <w:t xml:space="preserve">w przypadku </w:t>
      </w:r>
      <w:r>
        <w:rPr>
          <w:rFonts w:ascii="Arial" w:hAnsi="Arial"/>
          <w:sz w:val="21"/>
          <w:shd w:val="clear" w:color="auto" w:fill="FFFFFF"/>
        </w:rPr>
        <w:t>automatyczn</w:t>
      </w:r>
      <w:r w:rsidR="00687468">
        <w:rPr>
          <w:rFonts w:ascii="Arial" w:hAnsi="Arial"/>
          <w:sz w:val="21"/>
          <w:shd w:val="clear" w:color="auto" w:fill="FFFFFF"/>
        </w:rPr>
        <w:t xml:space="preserve">ych systemów sygnalizacji </w:t>
      </w:r>
      <w:r>
        <w:rPr>
          <w:rFonts w:ascii="Arial" w:hAnsi="Arial"/>
          <w:sz w:val="21"/>
          <w:shd w:val="clear" w:color="auto" w:fill="FFFFFF"/>
        </w:rPr>
        <w:t>pożarow</w:t>
      </w:r>
      <w:r w:rsidR="00687468">
        <w:rPr>
          <w:rFonts w:ascii="Arial" w:hAnsi="Arial"/>
          <w:sz w:val="21"/>
          <w:shd w:val="clear" w:color="auto" w:fill="FFFFFF"/>
        </w:rPr>
        <w:t>ych</w:t>
      </w:r>
      <w:r>
        <w:rPr>
          <w:rFonts w:ascii="Arial" w:hAnsi="Arial"/>
          <w:sz w:val="21"/>
          <w:shd w:val="clear" w:color="auto" w:fill="FFFFFF"/>
        </w:rPr>
        <w:t xml:space="preserve"> w </w:t>
      </w:r>
      <w:r w:rsidR="00687468">
        <w:rPr>
          <w:rFonts w:ascii="Arial" w:hAnsi="Arial"/>
          <w:sz w:val="21"/>
          <w:shd w:val="clear" w:color="auto" w:fill="FFFFFF"/>
        </w:rPr>
        <w:t xml:space="preserve">użytkowanych </w:t>
      </w:r>
      <w:r>
        <w:rPr>
          <w:rFonts w:ascii="Arial" w:hAnsi="Arial"/>
          <w:sz w:val="21"/>
          <w:shd w:val="clear" w:color="auto" w:fill="FFFFFF"/>
        </w:rPr>
        <w:t>budynkach</w:t>
      </w:r>
      <w:r w:rsidR="00687468">
        <w:rPr>
          <w:rFonts w:ascii="Arial" w:hAnsi="Arial"/>
          <w:sz w:val="21"/>
          <w:shd w:val="clear" w:color="auto" w:fill="FFFFFF"/>
        </w:rPr>
        <w:t>, które stanowią n</w:t>
      </w:r>
      <w:r>
        <w:rPr>
          <w:rFonts w:ascii="Arial" w:hAnsi="Arial"/>
          <w:sz w:val="21"/>
          <w:shd w:val="clear" w:color="auto" w:fill="FFFFFF"/>
        </w:rPr>
        <w:t>i</w:t>
      </w:r>
      <w:r w:rsidR="00687468">
        <w:rPr>
          <w:rFonts w:ascii="Arial" w:hAnsi="Arial"/>
          <w:sz w:val="21"/>
          <w:shd w:val="clear" w:color="auto" w:fill="FFFFFF"/>
        </w:rPr>
        <w:t>skie</w:t>
      </w:r>
      <w:r>
        <w:rPr>
          <w:rFonts w:ascii="Arial" w:hAnsi="Arial"/>
          <w:sz w:val="21"/>
          <w:shd w:val="clear" w:color="auto" w:fill="FFFFFF"/>
        </w:rPr>
        <w:t xml:space="preserve"> ryzy</w:t>
      </w:r>
      <w:r w:rsidR="00687468">
        <w:rPr>
          <w:rFonts w:ascii="Arial" w:hAnsi="Arial"/>
          <w:sz w:val="21"/>
          <w:shd w:val="clear" w:color="auto" w:fill="FFFFFF"/>
        </w:rPr>
        <w:t>ko</w:t>
      </w:r>
      <w:r>
        <w:rPr>
          <w:rFonts w:ascii="Arial" w:hAnsi="Arial"/>
          <w:sz w:val="21"/>
          <w:shd w:val="clear" w:color="auto" w:fill="FFFFFF"/>
        </w:rPr>
        <w:t xml:space="preserve"> zgodnie z </w:t>
      </w:r>
      <w:r w:rsidR="008F6518">
        <w:rPr>
          <w:rFonts w:ascii="Arial" w:hAnsi="Arial"/>
          <w:sz w:val="21"/>
          <w:shd w:val="clear" w:color="auto" w:fill="FFFFFF"/>
        </w:rPr>
        <w:t>konsultacjami społecznymi zapisanymi w dokumencie</w:t>
      </w:r>
      <w:r>
        <w:rPr>
          <w:rFonts w:ascii="Arial" w:hAnsi="Arial"/>
          <w:sz w:val="21"/>
          <w:shd w:val="clear" w:color="auto" w:fill="FFFFFF"/>
        </w:rPr>
        <w:t>.</w:t>
      </w:r>
    </w:p>
    <w:p w14:paraId="6870F3CE" w14:textId="61259E2A" w:rsidR="00CD377A" w:rsidRPr="00996605" w:rsidRDefault="00CD377A" w:rsidP="001A7E53">
      <w:pPr>
        <w:ind w:left="360" w:firstLine="360"/>
        <w:rPr>
          <w:rFonts w:ascii="Arial" w:hAnsi="Arial" w:cs="Arial"/>
          <w:sz w:val="21"/>
          <w:szCs w:val="21"/>
          <w:shd w:val="clear" w:color="auto" w:fill="FFFFFF"/>
        </w:rPr>
      </w:pPr>
      <w:r>
        <w:rPr>
          <w:rFonts w:ascii="Arial" w:hAnsi="Arial"/>
          <w:sz w:val="21"/>
          <w:shd w:val="clear" w:color="auto" w:fill="FFFFFF"/>
        </w:rPr>
        <w:t xml:space="preserve">Opcja B </w:t>
      </w:r>
      <w:r w:rsidR="0046782C">
        <w:rPr>
          <w:rFonts w:ascii="Arial" w:hAnsi="Arial"/>
          <w:sz w:val="21"/>
          <w:shd w:val="clear" w:color="auto" w:fill="FFFFFF"/>
        </w:rPr>
        <w:t>–</w:t>
      </w:r>
      <w:r>
        <w:rPr>
          <w:rFonts w:ascii="Arial" w:hAnsi="Arial"/>
          <w:sz w:val="21"/>
          <w:shd w:val="clear" w:color="auto" w:fill="FFFFFF"/>
        </w:rPr>
        <w:t xml:space="preserve"> </w:t>
      </w:r>
      <w:r w:rsidR="0046782C">
        <w:rPr>
          <w:rFonts w:ascii="Arial" w:hAnsi="Arial"/>
          <w:sz w:val="21"/>
          <w:shd w:val="clear" w:color="auto" w:fill="FFFFFF"/>
        </w:rPr>
        <w:t xml:space="preserve">Niewprowadzanie zmian interwencji w przypadku </w:t>
      </w:r>
      <w:r w:rsidR="001A7E53">
        <w:rPr>
          <w:rFonts w:ascii="Arial" w:hAnsi="Arial"/>
          <w:sz w:val="21"/>
          <w:shd w:val="clear" w:color="auto" w:fill="FFFFFF"/>
        </w:rPr>
        <w:t xml:space="preserve">automatycznych systemów </w:t>
      </w:r>
      <w:r>
        <w:rPr>
          <w:rFonts w:ascii="Arial" w:hAnsi="Arial"/>
          <w:sz w:val="21"/>
          <w:shd w:val="clear" w:color="auto" w:fill="FFFFFF"/>
        </w:rPr>
        <w:t xml:space="preserve"> </w:t>
      </w:r>
      <w:r w:rsidR="001A7E53">
        <w:rPr>
          <w:rFonts w:ascii="Arial" w:hAnsi="Arial"/>
          <w:sz w:val="21"/>
          <w:shd w:val="clear" w:color="auto" w:fill="FFFFFF"/>
        </w:rPr>
        <w:t xml:space="preserve">sygnalizacji pożarowej </w:t>
      </w:r>
      <w:r>
        <w:rPr>
          <w:rFonts w:ascii="Arial" w:hAnsi="Arial"/>
          <w:sz w:val="21"/>
          <w:shd w:val="clear" w:color="auto" w:fill="FFFFFF"/>
        </w:rPr>
        <w:t xml:space="preserve">w </w:t>
      </w:r>
      <w:r w:rsidR="001A7E53">
        <w:rPr>
          <w:rFonts w:ascii="Arial" w:hAnsi="Arial"/>
          <w:sz w:val="21"/>
          <w:shd w:val="clear" w:color="auto" w:fill="FFFFFF"/>
        </w:rPr>
        <w:t>użytkowanych budynkach, które stanowią niskie ryzyko zgodnie z konsultacjami społecznymi zapisanymi w dokumencie.</w:t>
      </w:r>
    </w:p>
    <w:p w14:paraId="5046121B" w14:textId="77777777" w:rsidR="00CD377A" w:rsidRPr="00996605" w:rsidRDefault="00CD377A">
      <w:pPr>
        <w:rPr>
          <w:rFonts w:ascii="Arial" w:hAnsi="Arial" w:cs="Arial"/>
          <w:sz w:val="23"/>
          <w:szCs w:val="23"/>
          <w:shd w:val="clear" w:color="auto" w:fill="FFFFFF"/>
        </w:rPr>
      </w:pPr>
      <w:r>
        <w:rPr>
          <w:rFonts w:ascii="Arial" w:hAnsi="Arial"/>
          <w:sz w:val="23"/>
          <w:shd w:val="clear" w:color="auto" w:fill="FFFFFF"/>
        </w:rPr>
        <w:t>2) Co skłoniło Cię do wybrania tej konkretnej opcji?</w:t>
      </w:r>
    </w:p>
    <w:p w14:paraId="2B3181B5" w14:textId="7C472DAD" w:rsidR="00CD377A" w:rsidRPr="00996605" w:rsidRDefault="00CD377A">
      <w:pPr>
        <w:rPr>
          <w:rFonts w:ascii="Arial" w:hAnsi="Arial" w:cs="Arial"/>
          <w:sz w:val="23"/>
          <w:szCs w:val="23"/>
          <w:shd w:val="clear" w:color="auto" w:fill="FFFFFF"/>
        </w:rPr>
      </w:pPr>
      <w:r>
        <w:rPr>
          <w:rFonts w:ascii="Arial" w:hAnsi="Arial"/>
          <w:sz w:val="23"/>
          <w:shd w:val="clear" w:color="auto" w:fill="FFFFFF"/>
        </w:rPr>
        <w:t>3)Czy masz jakieś inne sugestie lub uwagi dotyczące konsultacji?</w:t>
      </w:r>
    </w:p>
    <w:p w14:paraId="2549C5D0" w14:textId="77777777" w:rsidR="00CD377A" w:rsidRPr="0042722F" w:rsidRDefault="00CD377A"/>
    <w:tbl>
      <w:tblPr>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534"/>
      </w:tblGrid>
      <w:tr w:rsidR="00CD377A" w:rsidRPr="00446387" w14:paraId="5CCB7267" w14:textId="77777777" w:rsidTr="00A11044">
        <w:tc>
          <w:tcPr>
            <w:tcW w:w="2547" w:type="dxa"/>
          </w:tcPr>
          <w:p w14:paraId="1A3673DD" w14:textId="7C5EC1F2" w:rsidR="00CD377A" w:rsidRPr="00446387" w:rsidRDefault="007C2200" w:rsidP="00A11044">
            <w:r>
              <w:t xml:space="preserve">4) </w:t>
            </w:r>
            <w:r w:rsidR="00CD377A">
              <w:t xml:space="preserve">Gdzie mieszkasz? </w:t>
            </w:r>
          </w:p>
        </w:tc>
        <w:tc>
          <w:tcPr>
            <w:tcW w:w="5534" w:type="dxa"/>
          </w:tcPr>
          <w:p w14:paraId="36079AB6" w14:textId="77777777" w:rsidR="00CD377A" w:rsidRPr="00E57F91" w:rsidRDefault="00CD377A" w:rsidP="00A11044">
            <w:pPr>
              <w:rPr>
                <w:lang w:val="en-GB"/>
              </w:rPr>
            </w:pPr>
            <w:r w:rsidRPr="00E57F91">
              <w:rPr>
                <w:lang w:val="en-GB"/>
              </w:rPr>
              <w:t>Bracknell Forest</w:t>
            </w:r>
          </w:p>
          <w:p w14:paraId="5CC6FF26" w14:textId="43F54FD1" w:rsidR="00CD377A" w:rsidRPr="00E57F91" w:rsidRDefault="003F0485" w:rsidP="00A11044">
            <w:pPr>
              <w:rPr>
                <w:lang w:val="en-GB"/>
              </w:rPr>
            </w:pPr>
            <w:r>
              <w:rPr>
                <w:lang w:val="en-GB"/>
              </w:rPr>
              <w:t>Reading</w:t>
            </w:r>
          </w:p>
          <w:p w14:paraId="59373623" w14:textId="77777777" w:rsidR="00CD377A" w:rsidRPr="00E57F91" w:rsidRDefault="00CD377A" w:rsidP="00A11044">
            <w:pPr>
              <w:rPr>
                <w:lang w:val="en-GB"/>
              </w:rPr>
            </w:pPr>
            <w:r w:rsidRPr="00E57F91">
              <w:rPr>
                <w:lang w:val="en-GB"/>
              </w:rPr>
              <w:t>Slough</w:t>
            </w:r>
          </w:p>
          <w:p w14:paraId="3624B4AE" w14:textId="77777777" w:rsidR="00CD377A" w:rsidRPr="00E57F91" w:rsidRDefault="00CD377A" w:rsidP="00A11044">
            <w:pPr>
              <w:rPr>
                <w:lang w:val="en-GB"/>
              </w:rPr>
            </w:pPr>
            <w:r w:rsidRPr="00E57F91">
              <w:rPr>
                <w:lang w:val="en-GB"/>
              </w:rPr>
              <w:t>West Berkshire</w:t>
            </w:r>
          </w:p>
          <w:p w14:paraId="39345A7E" w14:textId="77777777" w:rsidR="00CD377A" w:rsidRDefault="00CD377A" w:rsidP="00A11044">
            <w:r>
              <w:t>Windsor i Maidenhead</w:t>
            </w:r>
          </w:p>
          <w:p w14:paraId="2880611A" w14:textId="77777777" w:rsidR="00CD377A" w:rsidRDefault="00CD377A" w:rsidP="00A11044">
            <w:r>
              <w:t>Wokingham</w:t>
            </w:r>
          </w:p>
          <w:p w14:paraId="6019E74E" w14:textId="77777777" w:rsidR="00CD377A" w:rsidRPr="00446387" w:rsidRDefault="00CD377A" w:rsidP="00A11044">
            <w:r>
              <w:t>Poza granicami Berkshire</w:t>
            </w:r>
          </w:p>
        </w:tc>
      </w:tr>
      <w:tr w:rsidR="00CD377A" w14:paraId="3205AEF2" w14:textId="77777777" w:rsidTr="00A11044">
        <w:tc>
          <w:tcPr>
            <w:tcW w:w="2547" w:type="dxa"/>
          </w:tcPr>
          <w:p w14:paraId="03F0B5CF" w14:textId="1DD14A71" w:rsidR="00CD377A" w:rsidRDefault="00CD377A" w:rsidP="00A11044">
            <w:r>
              <w:t xml:space="preserve">5) </w:t>
            </w:r>
            <w:r w:rsidR="003F0485">
              <w:t>U</w:t>
            </w:r>
            <w:r>
              <w:t>dzielasz odpowiedzi jako:</w:t>
            </w:r>
          </w:p>
        </w:tc>
        <w:tc>
          <w:tcPr>
            <w:tcW w:w="5534" w:type="dxa"/>
          </w:tcPr>
          <w:p w14:paraId="447B7840" w14:textId="77777777" w:rsidR="00CD377A" w:rsidRDefault="00CD377A" w:rsidP="00A11044">
            <w:r>
              <w:t>Właściciel firmy</w:t>
            </w:r>
          </w:p>
          <w:p w14:paraId="4FC115FA" w14:textId="042B9746" w:rsidR="00CD377A" w:rsidRDefault="00CD377A" w:rsidP="00A11044">
            <w:r>
              <w:t>W imieniu organizacji lub reprezent</w:t>
            </w:r>
            <w:r w:rsidR="003F0485">
              <w:t>ant</w:t>
            </w:r>
            <w:r>
              <w:t xml:space="preserve"> grup</w:t>
            </w:r>
            <w:r w:rsidR="003F0485">
              <w:t>y</w:t>
            </w:r>
          </w:p>
          <w:p w14:paraId="3D74F2C9" w14:textId="77777777" w:rsidR="00CD377A" w:rsidRDefault="00CD377A" w:rsidP="00A11044">
            <w:r>
              <w:t>Członek Personelu RBFRS</w:t>
            </w:r>
          </w:p>
          <w:p w14:paraId="4A92D020" w14:textId="77777777" w:rsidR="00CD377A" w:rsidRDefault="00CD377A" w:rsidP="00A11044">
            <w:r>
              <w:t>Mieszkaniec</w:t>
            </w:r>
          </w:p>
          <w:p w14:paraId="7D4743EC" w14:textId="6353778C" w:rsidR="00CD377A" w:rsidRDefault="00F407DB" w:rsidP="00A11044">
            <w:r>
              <w:t xml:space="preserve">Osoba </w:t>
            </w:r>
            <w:r w:rsidR="007C2200">
              <w:t>pracująca</w:t>
            </w:r>
            <w:r w:rsidR="00CD377A">
              <w:t xml:space="preserve"> w Berkshire</w:t>
            </w:r>
          </w:p>
        </w:tc>
      </w:tr>
      <w:tr w:rsidR="00CD377A" w:rsidRPr="00446387" w14:paraId="2E0A4D42" w14:textId="77777777" w:rsidTr="00A11044">
        <w:tc>
          <w:tcPr>
            <w:tcW w:w="2547" w:type="dxa"/>
          </w:tcPr>
          <w:p w14:paraId="1F153748" w14:textId="6E8B984D" w:rsidR="00CD377A" w:rsidRPr="00446387" w:rsidRDefault="007C2200" w:rsidP="00A11044">
            <w:r>
              <w:t xml:space="preserve">6) </w:t>
            </w:r>
            <w:r w:rsidR="00CD377A">
              <w:t>Ile masz lat?</w:t>
            </w:r>
          </w:p>
        </w:tc>
        <w:tc>
          <w:tcPr>
            <w:tcW w:w="5534" w:type="dxa"/>
          </w:tcPr>
          <w:p w14:paraId="0BF695EF" w14:textId="0246ED46" w:rsidR="00CD377A" w:rsidRDefault="00CD377A" w:rsidP="00A11044">
            <w:r>
              <w:t>Poniżej 16</w:t>
            </w:r>
            <w:r w:rsidR="007C2200">
              <w:t xml:space="preserve"> roku życia</w:t>
            </w:r>
          </w:p>
          <w:p w14:paraId="0DE29DF6" w14:textId="5C654677" w:rsidR="00CD377A" w:rsidRDefault="00CD377A" w:rsidP="00A11044">
            <w:r>
              <w:t>16</w:t>
            </w:r>
            <w:r w:rsidR="007C2200">
              <w:t>-</w:t>
            </w:r>
            <w:r>
              <w:t>24</w:t>
            </w:r>
          </w:p>
          <w:p w14:paraId="49D29951" w14:textId="0E3B8363" w:rsidR="00CD377A" w:rsidRDefault="00CD377A" w:rsidP="00A11044">
            <w:r>
              <w:t>25</w:t>
            </w:r>
            <w:r w:rsidR="007C2200">
              <w:t>-</w:t>
            </w:r>
            <w:r>
              <w:t>34</w:t>
            </w:r>
          </w:p>
          <w:p w14:paraId="2F50A60C" w14:textId="62E2AC5C" w:rsidR="00CD377A" w:rsidRDefault="00CD377A" w:rsidP="00A11044">
            <w:r>
              <w:t>35</w:t>
            </w:r>
            <w:r w:rsidR="007C2200">
              <w:t>-</w:t>
            </w:r>
            <w:r>
              <w:t>44</w:t>
            </w:r>
          </w:p>
          <w:p w14:paraId="43FEEA3C" w14:textId="3CB0F38F" w:rsidR="00CD377A" w:rsidRDefault="00CD377A" w:rsidP="00A11044">
            <w:r>
              <w:t>45</w:t>
            </w:r>
            <w:r w:rsidR="007C2200">
              <w:t>-</w:t>
            </w:r>
            <w:r>
              <w:t>54</w:t>
            </w:r>
          </w:p>
          <w:p w14:paraId="256CCB67" w14:textId="23E3740A" w:rsidR="00CD377A" w:rsidRDefault="00CD377A" w:rsidP="00A11044">
            <w:r>
              <w:t>55</w:t>
            </w:r>
            <w:r w:rsidR="007C2200">
              <w:t>-</w:t>
            </w:r>
            <w:r>
              <w:t>64</w:t>
            </w:r>
          </w:p>
          <w:p w14:paraId="59C3EC75" w14:textId="358EEA99" w:rsidR="00CD377A" w:rsidRDefault="00CD377A" w:rsidP="00A11044">
            <w:r>
              <w:t>65</w:t>
            </w:r>
            <w:r w:rsidR="007C2200">
              <w:t>-</w:t>
            </w:r>
            <w:r>
              <w:t>74</w:t>
            </w:r>
          </w:p>
          <w:p w14:paraId="4C532DA1" w14:textId="0EAA3F70" w:rsidR="00CD377A" w:rsidRPr="00446387" w:rsidRDefault="009204E9" w:rsidP="00A11044">
            <w:r>
              <w:t xml:space="preserve">Powyżej </w:t>
            </w:r>
            <w:r w:rsidR="00CD377A">
              <w:t>75</w:t>
            </w:r>
            <w:r>
              <w:t xml:space="preserve"> roku życia</w:t>
            </w:r>
          </w:p>
        </w:tc>
      </w:tr>
      <w:tr w:rsidR="00CD377A" w:rsidRPr="00446387" w14:paraId="20D99E5A" w14:textId="77777777" w:rsidTr="00A11044">
        <w:tc>
          <w:tcPr>
            <w:tcW w:w="2547" w:type="dxa"/>
          </w:tcPr>
          <w:p w14:paraId="5C42B9A9" w14:textId="2B59DE97" w:rsidR="00CD377A" w:rsidRPr="00446387" w:rsidRDefault="00CD377A" w:rsidP="00A11044">
            <w:r>
              <w:t xml:space="preserve">7) Czy uważasz się za osobę niepełnosprawną lub </w:t>
            </w:r>
            <w:r w:rsidR="007A09E5">
              <w:t>z</w:t>
            </w:r>
            <w:r>
              <w:t xml:space="preserve"> długotrwał</w:t>
            </w:r>
            <w:r w:rsidR="007A09E5">
              <w:t>ymi</w:t>
            </w:r>
            <w:r>
              <w:t xml:space="preserve"> problem</w:t>
            </w:r>
            <w:r w:rsidR="007A09E5">
              <w:t>ami</w:t>
            </w:r>
            <w:r>
              <w:t xml:space="preserve"> zdrowotn</w:t>
            </w:r>
            <w:r w:rsidR="007A09E5">
              <w:t>ymi</w:t>
            </w:r>
            <w:r>
              <w:t>?</w:t>
            </w:r>
          </w:p>
        </w:tc>
        <w:tc>
          <w:tcPr>
            <w:tcW w:w="5534" w:type="dxa"/>
          </w:tcPr>
          <w:p w14:paraId="06D97CB0" w14:textId="77777777" w:rsidR="00CD377A" w:rsidRPr="00446387" w:rsidRDefault="00CD377A" w:rsidP="00A11044">
            <w:r>
              <w:t>Tak</w:t>
            </w:r>
          </w:p>
          <w:p w14:paraId="60911BD1" w14:textId="77777777" w:rsidR="00CD377A" w:rsidRPr="00446387" w:rsidRDefault="00CD377A" w:rsidP="00A11044">
            <w:r>
              <w:t xml:space="preserve">Nie </w:t>
            </w:r>
          </w:p>
          <w:p w14:paraId="39E4FD63" w14:textId="359FE412" w:rsidR="00CD377A" w:rsidRPr="00446387" w:rsidRDefault="007A09E5" w:rsidP="00A11044">
            <w:r>
              <w:t xml:space="preserve">Nie chcę udzielić odpowiedzi </w:t>
            </w:r>
          </w:p>
        </w:tc>
      </w:tr>
      <w:tr w:rsidR="00CD377A" w:rsidRPr="00A34DC2" w14:paraId="2A990ACB" w14:textId="77777777" w:rsidTr="00A11044">
        <w:tc>
          <w:tcPr>
            <w:tcW w:w="2547" w:type="dxa"/>
          </w:tcPr>
          <w:p w14:paraId="579C9EF0" w14:textId="77777777" w:rsidR="00CD377A" w:rsidRPr="00446387" w:rsidRDefault="00CD377A" w:rsidP="00A11044">
            <w:r>
              <w:t>8) Czy identyfikujesz się jako osoba transpłciowa?</w:t>
            </w:r>
          </w:p>
        </w:tc>
        <w:tc>
          <w:tcPr>
            <w:tcW w:w="5534" w:type="dxa"/>
          </w:tcPr>
          <w:p w14:paraId="2E8A3887" w14:textId="1B59737F" w:rsidR="00CD377A" w:rsidRDefault="00CD377A" w:rsidP="00A11044">
            <w:r>
              <w:t xml:space="preserve">Tak </w:t>
            </w:r>
          </w:p>
          <w:p w14:paraId="51B086CF" w14:textId="6D632D05" w:rsidR="00A4344E" w:rsidRDefault="00A4344E" w:rsidP="00A11044">
            <w:r>
              <w:t xml:space="preserve">Nie </w:t>
            </w:r>
          </w:p>
          <w:p w14:paraId="7569F18D" w14:textId="77777777" w:rsidR="0042722F" w:rsidRDefault="00CD377A" w:rsidP="00A11044">
            <w:r>
              <w:t>Nie mam pewności</w:t>
            </w:r>
          </w:p>
          <w:p w14:paraId="39B3322F" w14:textId="2D7F732B" w:rsidR="007A09E5" w:rsidRPr="00A34DC2" w:rsidRDefault="007A09E5" w:rsidP="00A11044">
            <w:r>
              <w:t>Nie chcę udzielić odpowiedzi</w:t>
            </w:r>
          </w:p>
        </w:tc>
      </w:tr>
      <w:tr w:rsidR="00CD377A" w:rsidRPr="00446387" w14:paraId="1D2CD0ED" w14:textId="77777777" w:rsidTr="00A11044">
        <w:tc>
          <w:tcPr>
            <w:tcW w:w="2547" w:type="dxa"/>
          </w:tcPr>
          <w:p w14:paraId="4C3FDFCB" w14:textId="77777777" w:rsidR="00CD377A" w:rsidRPr="00446387" w:rsidRDefault="00CD377A" w:rsidP="00A11044">
            <w:r>
              <w:t>9) Które z poniższych określeń najlepiej opisuje Twoją tożsamość płciową</w:t>
            </w:r>
          </w:p>
          <w:p w14:paraId="4979449D" w14:textId="77777777" w:rsidR="00CD377A" w:rsidRPr="00E57F91" w:rsidRDefault="00CD377A" w:rsidP="00A11044"/>
          <w:p w14:paraId="4C4A1B05" w14:textId="77777777" w:rsidR="00CD377A" w:rsidRPr="00E57F91" w:rsidRDefault="00CD377A" w:rsidP="00A11044"/>
          <w:p w14:paraId="51FB5C71" w14:textId="77777777" w:rsidR="00CD377A" w:rsidRPr="00E57F91" w:rsidRDefault="00CD377A" w:rsidP="00A11044"/>
        </w:tc>
        <w:tc>
          <w:tcPr>
            <w:tcW w:w="5534" w:type="dxa"/>
          </w:tcPr>
          <w:p w14:paraId="33163BC9" w14:textId="77777777" w:rsidR="00CD377A" w:rsidRPr="00446387" w:rsidRDefault="00CD377A" w:rsidP="00A11044">
            <w:pPr>
              <w:tabs>
                <w:tab w:val="left" w:pos="1548"/>
              </w:tabs>
            </w:pPr>
            <w:r>
              <w:t>Kobieta</w:t>
            </w:r>
          </w:p>
          <w:p w14:paraId="77005499" w14:textId="77777777" w:rsidR="00CD377A" w:rsidRPr="00446387" w:rsidRDefault="00CD377A" w:rsidP="00A11044">
            <w:r>
              <w:t>Mężczyzna</w:t>
            </w:r>
          </w:p>
          <w:p w14:paraId="62BA75D4" w14:textId="77777777" w:rsidR="00CD377A" w:rsidRPr="00446387" w:rsidRDefault="00CD377A" w:rsidP="00A11044">
            <w:r>
              <w:t>Tożsamość niebinarna</w:t>
            </w:r>
          </w:p>
          <w:p w14:paraId="264736C9" w14:textId="074444FE" w:rsidR="00CD377A" w:rsidRDefault="00A94187" w:rsidP="00A11044">
            <w:r>
              <w:t>Chc</w:t>
            </w:r>
            <w:r w:rsidR="00CD377A">
              <w:t>ę sam/a opisać swoją tożsamość płciową</w:t>
            </w:r>
          </w:p>
          <w:p w14:paraId="150D7EA9" w14:textId="5B145DD1" w:rsidR="0042722F" w:rsidRPr="00446387" w:rsidRDefault="0042722F" w:rsidP="00A11044">
            <w:r>
              <w:t xml:space="preserve">Jeśli </w:t>
            </w:r>
            <w:r w:rsidR="00A94187">
              <w:t>chcesz</w:t>
            </w:r>
            <w:r>
              <w:t xml:space="preserve"> sam/a </w:t>
            </w:r>
            <w:r w:rsidR="007A09E5">
              <w:t xml:space="preserve">opisać </w:t>
            </w:r>
            <w:r>
              <w:t xml:space="preserve">swoją tożsamość płciową, użyj </w:t>
            </w:r>
            <w:r w:rsidR="00A94187">
              <w:t>tego pola</w:t>
            </w:r>
          </w:p>
          <w:p w14:paraId="41C0D15E" w14:textId="12211855" w:rsidR="00CD377A" w:rsidRPr="00446387" w:rsidRDefault="005F4A4E" w:rsidP="00A11044">
            <w:r>
              <w:t>Nie chcę udzielić odpowiedzi</w:t>
            </w:r>
          </w:p>
        </w:tc>
      </w:tr>
      <w:tr w:rsidR="00CD377A" w:rsidRPr="00446387" w14:paraId="2765C676" w14:textId="77777777" w:rsidTr="00A11044">
        <w:tc>
          <w:tcPr>
            <w:tcW w:w="2547" w:type="dxa"/>
          </w:tcPr>
          <w:p w14:paraId="5B57DC67" w14:textId="77777777" w:rsidR="00CD377A" w:rsidRPr="00446387" w:rsidRDefault="00CD377A" w:rsidP="00A11044">
            <w:r>
              <w:t>10) Które z poniższych określeń najlepiej opisują Twój kolor skóry i kraj pochodzenia?</w:t>
            </w:r>
          </w:p>
          <w:p w14:paraId="54AF401F" w14:textId="77777777" w:rsidR="00CD377A" w:rsidRPr="00E57F91" w:rsidRDefault="00CD377A" w:rsidP="00A11044"/>
          <w:p w14:paraId="623BC3E5" w14:textId="77777777" w:rsidR="00CD377A" w:rsidRPr="00E57F91" w:rsidRDefault="00CD377A" w:rsidP="00A11044"/>
          <w:p w14:paraId="29D711D8" w14:textId="77777777" w:rsidR="00CD377A" w:rsidRPr="00E57F91" w:rsidRDefault="00CD377A" w:rsidP="00A11044"/>
          <w:p w14:paraId="3AD4434A" w14:textId="77777777" w:rsidR="00CD377A" w:rsidRPr="00E57F91" w:rsidRDefault="00CD377A" w:rsidP="00A11044"/>
          <w:p w14:paraId="7C265415" w14:textId="77777777" w:rsidR="00CD377A" w:rsidRPr="00E57F91" w:rsidRDefault="00CD377A" w:rsidP="00A11044"/>
          <w:p w14:paraId="6574A08A" w14:textId="77777777" w:rsidR="00CD377A" w:rsidRPr="00E57F91" w:rsidRDefault="00CD377A" w:rsidP="00A11044"/>
          <w:p w14:paraId="463FB229" w14:textId="77777777" w:rsidR="00CD377A" w:rsidRPr="00E57F91" w:rsidRDefault="00CD377A" w:rsidP="00A11044"/>
          <w:p w14:paraId="14A2BB8B" w14:textId="77777777" w:rsidR="00CD377A" w:rsidRPr="00E57F91" w:rsidRDefault="00CD377A" w:rsidP="00A11044"/>
          <w:p w14:paraId="42018582" w14:textId="77777777" w:rsidR="00CD377A" w:rsidRPr="00E57F91" w:rsidRDefault="00CD377A" w:rsidP="00A11044"/>
          <w:p w14:paraId="4F6BA70A" w14:textId="77777777" w:rsidR="00CD377A" w:rsidRPr="00E57F91" w:rsidRDefault="00CD377A" w:rsidP="00A11044"/>
          <w:p w14:paraId="6FF40A2A" w14:textId="77777777" w:rsidR="00CD377A" w:rsidRPr="00E57F91" w:rsidRDefault="00CD377A" w:rsidP="00A11044"/>
          <w:p w14:paraId="0036DDCE" w14:textId="77777777" w:rsidR="00CD377A" w:rsidRPr="00E57F91" w:rsidRDefault="00CD377A" w:rsidP="00A11044"/>
          <w:p w14:paraId="53E7D4B8" w14:textId="77777777" w:rsidR="00CD377A" w:rsidRPr="00E57F91" w:rsidRDefault="00CD377A" w:rsidP="00A11044"/>
          <w:p w14:paraId="7FD8691D" w14:textId="77777777" w:rsidR="00CD377A" w:rsidRPr="00E57F91" w:rsidRDefault="00CD377A" w:rsidP="00A11044"/>
          <w:p w14:paraId="2C4576B2" w14:textId="77777777" w:rsidR="00CD377A" w:rsidRPr="00E57F91" w:rsidRDefault="00CD377A" w:rsidP="00A11044"/>
          <w:p w14:paraId="7FE7598F" w14:textId="77777777" w:rsidR="00CD377A" w:rsidRPr="00E57F91" w:rsidRDefault="00CD377A" w:rsidP="00A11044"/>
          <w:p w14:paraId="6963CD6A" w14:textId="77777777" w:rsidR="00CD377A" w:rsidRPr="00E57F91" w:rsidRDefault="00CD377A" w:rsidP="00A11044"/>
          <w:p w14:paraId="34CC4F20" w14:textId="77777777" w:rsidR="00CD377A" w:rsidRPr="00E57F91" w:rsidRDefault="00CD377A" w:rsidP="00A11044"/>
          <w:p w14:paraId="1D043C85" w14:textId="77777777" w:rsidR="00CD377A" w:rsidRPr="00E57F91" w:rsidRDefault="00CD377A" w:rsidP="00A11044"/>
        </w:tc>
        <w:tc>
          <w:tcPr>
            <w:tcW w:w="5534" w:type="dxa"/>
          </w:tcPr>
          <w:p w14:paraId="46926F24" w14:textId="77777777" w:rsidR="00CD377A" w:rsidRPr="00446387" w:rsidRDefault="00CD377A" w:rsidP="00A11044">
            <w:pPr>
              <w:rPr>
                <w:b/>
              </w:rPr>
            </w:pPr>
            <w:r>
              <w:rPr>
                <w:b/>
              </w:rPr>
              <w:t xml:space="preserve">Biały </w:t>
            </w:r>
          </w:p>
          <w:p w14:paraId="7ABE9416" w14:textId="77777777" w:rsidR="00CD377A" w:rsidRPr="00446387" w:rsidRDefault="00CD377A" w:rsidP="00A11044">
            <w:r>
              <w:t xml:space="preserve">Biały Brytyjczyk/Brytyjka </w:t>
            </w:r>
          </w:p>
          <w:p w14:paraId="7C44124A" w14:textId="77777777" w:rsidR="00CD377A" w:rsidRPr="00446387" w:rsidRDefault="00CD377A" w:rsidP="00A11044">
            <w:r>
              <w:t>Biały Irlandia</w:t>
            </w:r>
          </w:p>
          <w:p w14:paraId="5A7E9C4A" w14:textId="77777777" w:rsidR="00CD377A" w:rsidRPr="00446387" w:rsidRDefault="00CD377A" w:rsidP="00A11044">
            <w:r>
              <w:t xml:space="preserve">Dowolna inna biała rasa  </w:t>
            </w:r>
          </w:p>
          <w:p w14:paraId="463EA304" w14:textId="77777777" w:rsidR="00CD377A" w:rsidRPr="00446387" w:rsidRDefault="00CD377A" w:rsidP="00A11044">
            <w:pPr>
              <w:rPr>
                <w:b/>
              </w:rPr>
            </w:pPr>
            <w:r>
              <w:rPr>
                <w:b/>
              </w:rPr>
              <w:t>Czarny lub Czarny Brytyjczyk</w:t>
            </w:r>
          </w:p>
          <w:p w14:paraId="6C00AC03" w14:textId="77777777" w:rsidR="00CD377A" w:rsidRPr="00446387" w:rsidRDefault="00CD377A" w:rsidP="00A11044">
            <w:r>
              <w:t>Afryka</w:t>
            </w:r>
          </w:p>
          <w:p w14:paraId="70D3EDF1" w14:textId="77777777" w:rsidR="00CD377A" w:rsidRPr="00446387" w:rsidRDefault="00CD377A" w:rsidP="00A11044">
            <w:r>
              <w:t>Karaiby</w:t>
            </w:r>
          </w:p>
          <w:p w14:paraId="0D5C2453" w14:textId="1DFD7CFE" w:rsidR="00CD377A" w:rsidRPr="00446387" w:rsidRDefault="00CD377A" w:rsidP="00A11044">
            <w:r>
              <w:t>Inn</w:t>
            </w:r>
            <w:r w:rsidR="0070670C">
              <w:t>y kraj</w:t>
            </w:r>
          </w:p>
          <w:p w14:paraId="22EA3BAD" w14:textId="77777777" w:rsidR="00CD377A" w:rsidRPr="00446387" w:rsidRDefault="00CD377A" w:rsidP="00A11044">
            <w:pPr>
              <w:rPr>
                <w:b/>
              </w:rPr>
            </w:pPr>
            <w:r>
              <w:rPr>
                <w:b/>
              </w:rPr>
              <w:t xml:space="preserve">Azja lub Azjata/Azjatka pochodzenia brytyjskiego </w:t>
            </w:r>
          </w:p>
          <w:p w14:paraId="0F00262E" w14:textId="77777777" w:rsidR="00CD377A" w:rsidRPr="00446387" w:rsidRDefault="00CD377A" w:rsidP="00A11044">
            <w:r>
              <w:t>Bangladesz</w:t>
            </w:r>
          </w:p>
          <w:p w14:paraId="13C56D62" w14:textId="77777777" w:rsidR="00CD377A" w:rsidRPr="00446387" w:rsidRDefault="00CD377A" w:rsidP="00A11044">
            <w:r>
              <w:t>Chiny</w:t>
            </w:r>
          </w:p>
          <w:p w14:paraId="180204B2" w14:textId="77777777" w:rsidR="00CD377A" w:rsidRPr="00446387" w:rsidRDefault="00CD377A" w:rsidP="00A11044">
            <w:r>
              <w:t>Indie</w:t>
            </w:r>
          </w:p>
          <w:p w14:paraId="207AEE11" w14:textId="7185BAB7" w:rsidR="00CD377A" w:rsidRPr="00446387" w:rsidRDefault="00CD377A" w:rsidP="00A11044">
            <w:r>
              <w:t>P</w:t>
            </w:r>
            <w:r w:rsidR="0070670C">
              <w:t>ozostałe kraje Azji</w:t>
            </w:r>
          </w:p>
          <w:p w14:paraId="270BCE01" w14:textId="77777777" w:rsidR="00CD377A" w:rsidRPr="00446387" w:rsidRDefault="00CD377A" w:rsidP="00A11044">
            <w:r>
              <w:t>Pakistan</w:t>
            </w:r>
          </w:p>
          <w:p w14:paraId="0AEACF50" w14:textId="77777777" w:rsidR="00CD377A" w:rsidRPr="00446387" w:rsidRDefault="00CD377A" w:rsidP="00A11044">
            <w:pPr>
              <w:rPr>
                <w:b/>
              </w:rPr>
            </w:pPr>
            <w:r>
              <w:rPr>
                <w:b/>
              </w:rPr>
              <w:t>Mieszany</w:t>
            </w:r>
          </w:p>
          <w:p w14:paraId="6D1FE675" w14:textId="77777777" w:rsidR="00CD377A" w:rsidRPr="00446387" w:rsidRDefault="00CD377A" w:rsidP="00A11044">
            <w:r>
              <w:t>Biały i kraje Azji</w:t>
            </w:r>
          </w:p>
          <w:p w14:paraId="7BD911C2" w14:textId="77777777" w:rsidR="00CD377A" w:rsidRPr="00446387" w:rsidRDefault="00CD377A" w:rsidP="00A11044">
            <w:r>
              <w:t>Biały i kraje Afryki o czarnym kolorze skóry</w:t>
            </w:r>
          </w:p>
          <w:p w14:paraId="518B3809" w14:textId="77777777" w:rsidR="00CD377A" w:rsidRDefault="00CD377A" w:rsidP="00A11044">
            <w:r>
              <w:t>Biały i Karaiby o czarnym kolorze skóry</w:t>
            </w:r>
          </w:p>
          <w:p w14:paraId="64F19526" w14:textId="77777777" w:rsidR="00CD377A" w:rsidRPr="00446387" w:rsidRDefault="00CD377A" w:rsidP="00A11044">
            <w:r>
              <w:t xml:space="preserve">Inne mieszane kolory skóry </w:t>
            </w:r>
          </w:p>
          <w:p w14:paraId="22F3B184" w14:textId="77777777" w:rsidR="00CD377A" w:rsidRDefault="00CD377A" w:rsidP="00A11044">
            <w:r>
              <w:t>Nieznany</w:t>
            </w:r>
          </w:p>
          <w:p w14:paraId="79EDDF34" w14:textId="77777777" w:rsidR="00CD377A" w:rsidRDefault="00CD377A" w:rsidP="00A11044">
            <w:r>
              <w:t>Inny kolor skóry i kraj pochodzenia</w:t>
            </w:r>
          </w:p>
          <w:p w14:paraId="3598CE52" w14:textId="02C27CC4" w:rsidR="00CD377A" w:rsidRDefault="0070670C" w:rsidP="00A11044">
            <w:r>
              <w:t>Chcę</w:t>
            </w:r>
            <w:r w:rsidR="00CD377A">
              <w:t xml:space="preserve"> sam/a opisać swój kolor skóry i kraj pochodzenia</w:t>
            </w:r>
          </w:p>
          <w:p w14:paraId="422FE027" w14:textId="1B3259E9" w:rsidR="0042722F" w:rsidRPr="00446387" w:rsidRDefault="0042722F" w:rsidP="0042722F">
            <w:r>
              <w:t xml:space="preserve">Jeśli </w:t>
            </w:r>
            <w:r w:rsidR="0070670C">
              <w:t xml:space="preserve">chcesz </w:t>
            </w:r>
            <w:r>
              <w:t xml:space="preserve">sam/a opisać swój kolor skóry i kraj pochodzenia, użyj </w:t>
            </w:r>
            <w:r w:rsidR="00617BB6">
              <w:t>tego</w:t>
            </w:r>
            <w:r>
              <w:t xml:space="preserve"> pola</w:t>
            </w:r>
          </w:p>
          <w:p w14:paraId="41B71322" w14:textId="646409D7" w:rsidR="00CD377A" w:rsidRPr="00446387" w:rsidRDefault="0070670C" w:rsidP="00A11044">
            <w:r>
              <w:t>Nie chcę udzielić odpowiedzi</w:t>
            </w:r>
          </w:p>
        </w:tc>
      </w:tr>
      <w:tr w:rsidR="00CD377A" w:rsidRPr="00446387" w14:paraId="2DEEAF22" w14:textId="77777777" w:rsidTr="00A11044">
        <w:tc>
          <w:tcPr>
            <w:tcW w:w="2547" w:type="dxa"/>
          </w:tcPr>
          <w:p w14:paraId="067B5ECF" w14:textId="776BB94F" w:rsidR="00CD377A" w:rsidRPr="00446387" w:rsidRDefault="0042722F" w:rsidP="00A11044">
            <w:r>
              <w:t xml:space="preserve">11) Które z poniższych określeń najlepiej </w:t>
            </w:r>
            <w:r w:rsidR="0070670C">
              <w:t xml:space="preserve">opisuje </w:t>
            </w:r>
            <w:r>
              <w:t>religię lub wiarę, która wyznajesz?</w:t>
            </w:r>
          </w:p>
          <w:p w14:paraId="45F0D8AE" w14:textId="77777777" w:rsidR="00CD377A" w:rsidRPr="00E57F91" w:rsidRDefault="00CD377A" w:rsidP="00A11044"/>
          <w:p w14:paraId="43B56EDE" w14:textId="77777777" w:rsidR="00CD377A" w:rsidRPr="00E57F91" w:rsidRDefault="00CD377A" w:rsidP="00A11044"/>
          <w:p w14:paraId="226B0474" w14:textId="77777777" w:rsidR="00CD377A" w:rsidRPr="00E57F91" w:rsidRDefault="00CD377A" w:rsidP="00A11044"/>
          <w:p w14:paraId="7E96ACC1" w14:textId="77777777" w:rsidR="00CD377A" w:rsidRPr="00E57F91" w:rsidRDefault="00CD377A" w:rsidP="00A11044"/>
          <w:p w14:paraId="756E676A" w14:textId="77777777" w:rsidR="00CD377A" w:rsidRPr="00E57F91" w:rsidRDefault="00CD377A" w:rsidP="00A11044"/>
          <w:p w14:paraId="27823EBA" w14:textId="77777777" w:rsidR="00CD377A" w:rsidRPr="00E57F91" w:rsidRDefault="00CD377A" w:rsidP="00A11044"/>
        </w:tc>
        <w:tc>
          <w:tcPr>
            <w:tcW w:w="5534" w:type="dxa"/>
          </w:tcPr>
          <w:p w14:paraId="4AAD2ABB" w14:textId="77777777" w:rsidR="00CD377A" w:rsidRPr="00446387" w:rsidRDefault="00CD377A" w:rsidP="00A11044">
            <w:r>
              <w:t>Buddyzm</w:t>
            </w:r>
          </w:p>
          <w:p w14:paraId="704D1482" w14:textId="77777777" w:rsidR="00CD377A" w:rsidRPr="00446387" w:rsidRDefault="00CD377A" w:rsidP="00A11044">
            <w:r>
              <w:t xml:space="preserve">Chrześcijańska </w:t>
            </w:r>
          </w:p>
          <w:p w14:paraId="5818B17E" w14:textId="77777777" w:rsidR="00CD377A" w:rsidRPr="00446387" w:rsidRDefault="00CD377A" w:rsidP="00A11044">
            <w:r>
              <w:t>Hinduizm</w:t>
            </w:r>
          </w:p>
          <w:p w14:paraId="465E08C3" w14:textId="77777777" w:rsidR="00CD377A" w:rsidRPr="00446387" w:rsidRDefault="00CD377A" w:rsidP="00A11044">
            <w:r>
              <w:t>Żydowska</w:t>
            </w:r>
          </w:p>
          <w:p w14:paraId="20830073" w14:textId="6E45F3B9" w:rsidR="00CD377A" w:rsidRPr="00446387" w:rsidRDefault="00CD377A" w:rsidP="00A11044">
            <w:r>
              <w:t>Muzułma</w:t>
            </w:r>
            <w:r w:rsidR="0070670C">
              <w:t>ńska</w:t>
            </w:r>
          </w:p>
          <w:p w14:paraId="5CB50CEC" w14:textId="77777777" w:rsidR="00CD377A" w:rsidRPr="00446387" w:rsidRDefault="00CD377A" w:rsidP="00A11044">
            <w:r>
              <w:t>Brak religii/wiary</w:t>
            </w:r>
          </w:p>
          <w:p w14:paraId="28BDAF13" w14:textId="77777777" w:rsidR="00CD377A" w:rsidRPr="00446387" w:rsidRDefault="00CD377A" w:rsidP="00A11044">
            <w:r>
              <w:t>Sikh</w:t>
            </w:r>
          </w:p>
          <w:p w14:paraId="14883BA4" w14:textId="77777777" w:rsidR="00CB6543" w:rsidRDefault="00CB6543" w:rsidP="0042722F">
            <w:r>
              <w:t xml:space="preserve">Chcę sam opisać wiarę/religię, którą wyznaję </w:t>
            </w:r>
          </w:p>
          <w:p w14:paraId="593FC02A" w14:textId="04ECD37E" w:rsidR="0042722F" w:rsidRPr="00446387" w:rsidRDefault="0042722F" w:rsidP="0042722F">
            <w:r>
              <w:t xml:space="preserve">Jeśli wolisz sam/a opisać religię lub wiarę, którą wyznajesz, użyj </w:t>
            </w:r>
            <w:r w:rsidR="00617BB6">
              <w:t>tego</w:t>
            </w:r>
            <w:r>
              <w:t xml:space="preserve"> pola</w:t>
            </w:r>
          </w:p>
          <w:p w14:paraId="7DBBEFE2" w14:textId="4A28FF26" w:rsidR="00CD377A" w:rsidRPr="00446387" w:rsidRDefault="00CB6543" w:rsidP="00A11044">
            <w:r>
              <w:t>Nie chcę udzielić odpowiedzi</w:t>
            </w:r>
          </w:p>
        </w:tc>
      </w:tr>
      <w:tr w:rsidR="00CD377A" w:rsidRPr="00446387" w14:paraId="56CEFE8D" w14:textId="77777777" w:rsidTr="00A11044">
        <w:tc>
          <w:tcPr>
            <w:tcW w:w="2547" w:type="dxa"/>
          </w:tcPr>
          <w:p w14:paraId="38C172E9" w14:textId="6F53947E" w:rsidR="00CD377A" w:rsidRPr="00446387" w:rsidRDefault="0042722F" w:rsidP="00A11044">
            <w:r>
              <w:t xml:space="preserve">12) Które z poniższych określeń najlepiej opisuje Twoją orientację </w:t>
            </w:r>
            <w:r w:rsidR="00CB6543">
              <w:t>seksualną</w:t>
            </w:r>
            <w:r>
              <w:t>?</w:t>
            </w:r>
          </w:p>
          <w:p w14:paraId="70621A07" w14:textId="77777777" w:rsidR="00CD377A" w:rsidRPr="00E57F91" w:rsidRDefault="00CD377A" w:rsidP="00A11044"/>
          <w:p w14:paraId="7E8D6005" w14:textId="77777777" w:rsidR="00CD377A" w:rsidRPr="00E57F91" w:rsidRDefault="00CD377A" w:rsidP="00A11044"/>
        </w:tc>
        <w:tc>
          <w:tcPr>
            <w:tcW w:w="5534" w:type="dxa"/>
          </w:tcPr>
          <w:p w14:paraId="10A9AC29" w14:textId="77777777" w:rsidR="00CD377A" w:rsidRPr="00446387" w:rsidRDefault="00CD377A" w:rsidP="00A11044">
            <w:r>
              <w:t>Biseksualizm</w:t>
            </w:r>
          </w:p>
          <w:p w14:paraId="583E5C9C" w14:textId="77777777" w:rsidR="00CD377A" w:rsidRPr="00446387" w:rsidRDefault="00CD377A" w:rsidP="00A11044">
            <w:r>
              <w:t>Homoseksualizm</w:t>
            </w:r>
          </w:p>
          <w:p w14:paraId="6B73C3F5" w14:textId="77777777" w:rsidR="00CD377A" w:rsidRPr="00446387" w:rsidRDefault="00CD377A" w:rsidP="00A11044">
            <w:r>
              <w:t>Heteroseksualizm</w:t>
            </w:r>
          </w:p>
          <w:p w14:paraId="53316E70" w14:textId="7E0AF08D" w:rsidR="00CD377A" w:rsidRDefault="00470762" w:rsidP="00A11044">
            <w:r>
              <w:t>Chc</w:t>
            </w:r>
            <w:r w:rsidR="00CD377A">
              <w:t>ę sam/a opisać swoją orientację seksualną</w:t>
            </w:r>
          </w:p>
          <w:p w14:paraId="2A668FD6" w14:textId="12996EEC" w:rsidR="0042722F" w:rsidRPr="00446387" w:rsidRDefault="0042722F" w:rsidP="0042722F">
            <w:r>
              <w:t xml:space="preserve">Jeśli </w:t>
            </w:r>
            <w:r w:rsidR="00470762">
              <w:t>chcesz</w:t>
            </w:r>
            <w:r>
              <w:t xml:space="preserve"> sam/a opisać swoją orientację seksualną, użyj </w:t>
            </w:r>
            <w:r w:rsidR="00617BB6">
              <w:t>tego</w:t>
            </w:r>
            <w:r>
              <w:t xml:space="preserve"> pola</w:t>
            </w:r>
          </w:p>
          <w:p w14:paraId="3BA8D3B8" w14:textId="1B366ED1" w:rsidR="00CD377A" w:rsidRPr="00446387" w:rsidRDefault="00470762" w:rsidP="00A11044">
            <w:r>
              <w:t>Nie chcę udzielić odpowiedzi</w:t>
            </w:r>
          </w:p>
        </w:tc>
      </w:tr>
    </w:tbl>
    <w:p w14:paraId="5E0856B7" w14:textId="77777777" w:rsidR="00CD377A" w:rsidRDefault="00CD377A" w:rsidP="00CD377A"/>
    <w:sectPr w:rsidR="00CD3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907"/>
    <w:multiLevelType w:val="hybridMultilevel"/>
    <w:tmpl w:val="C9F204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FC3899"/>
    <w:multiLevelType w:val="hybridMultilevel"/>
    <w:tmpl w:val="A7365A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005BE1"/>
    <w:multiLevelType w:val="hybridMultilevel"/>
    <w:tmpl w:val="13FE7458"/>
    <w:lvl w:ilvl="0" w:tplc="06706764">
      <w:numFmt w:val="bullet"/>
      <w:lvlText w:val="•"/>
      <w:lvlJc w:val="left"/>
      <w:pPr>
        <w:ind w:left="473" w:hanging="360"/>
      </w:pPr>
      <w:rPr>
        <w:rFonts w:ascii="Arial" w:eastAsia="Arial" w:hAnsi="Arial" w:cs="Arial" w:hint="default"/>
        <w:b w:val="0"/>
        <w:bCs w:val="0"/>
        <w:i w:val="0"/>
        <w:iCs w:val="0"/>
        <w:color w:val="FFFFFF"/>
        <w:w w:val="100"/>
        <w:sz w:val="24"/>
        <w:szCs w:val="24"/>
        <w:lang w:val="en-GB" w:eastAsia="en-US" w:bidi="ar-SA"/>
      </w:rPr>
    </w:lvl>
    <w:lvl w:ilvl="1" w:tplc="F5DECCE0">
      <w:numFmt w:val="bullet"/>
      <w:lvlText w:val="•"/>
      <w:lvlJc w:val="left"/>
      <w:pPr>
        <w:ind w:left="1180" w:hanging="360"/>
      </w:pPr>
      <w:rPr>
        <w:rFonts w:hint="default"/>
        <w:lang w:val="en-GB" w:eastAsia="en-US" w:bidi="ar-SA"/>
      </w:rPr>
    </w:lvl>
    <w:lvl w:ilvl="2" w:tplc="258266C8">
      <w:numFmt w:val="bullet"/>
      <w:lvlText w:val="•"/>
      <w:lvlJc w:val="left"/>
      <w:pPr>
        <w:ind w:left="1880" w:hanging="360"/>
      </w:pPr>
      <w:rPr>
        <w:rFonts w:hint="default"/>
        <w:lang w:val="en-GB" w:eastAsia="en-US" w:bidi="ar-SA"/>
      </w:rPr>
    </w:lvl>
    <w:lvl w:ilvl="3" w:tplc="867018E8">
      <w:numFmt w:val="bullet"/>
      <w:lvlText w:val="•"/>
      <w:lvlJc w:val="left"/>
      <w:pPr>
        <w:ind w:left="2581" w:hanging="360"/>
      </w:pPr>
      <w:rPr>
        <w:rFonts w:hint="default"/>
        <w:lang w:val="en-GB" w:eastAsia="en-US" w:bidi="ar-SA"/>
      </w:rPr>
    </w:lvl>
    <w:lvl w:ilvl="4" w:tplc="046260EA">
      <w:numFmt w:val="bullet"/>
      <w:lvlText w:val="•"/>
      <w:lvlJc w:val="left"/>
      <w:pPr>
        <w:ind w:left="3281" w:hanging="360"/>
      </w:pPr>
      <w:rPr>
        <w:rFonts w:hint="default"/>
        <w:lang w:val="en-GB" w:eastAsia="en-US" w:bidi="ar-SA"/>
      </w:rPr>
    </w:lvl>
    <w:lvl w:ilvl="5" w:tplc="6C708DFE">
      <w:numFmt w:val="bullet"/>
      <w:lvlText w:val="•"/>
      <w:lvlJc w:val="left"/>
      <w:pPr>
        <w:ind w:left="3981" w:hanging="360"/>
      </w:pPr>
      <w:rPr>
        <w:rFonts w:hint="default"/>
        <w:lang w:val="en-GB" w:eastAsia="en-US" w:bidi="ar-SA"/>
      </w:rPr>
    </w:lvl>
    <w:lvl w:ilvl="6" w:tplc="AD4A8454">
      <w:numFmt w:val="bullet"/>
      <w:lvlText w:val="•"/>
      <w:lvlJc w:val="left"/>
      <w:pPr>
        <w:ind w:left="4682" w:hanging="360"/>
      </w:pPr>
      <w:rPr>
        <w:rFonts w:hint="default"/>
        <w:lang w:val="en-GB" w:eastAsia="en-US" w:bidi="ar-SA"/>
      </w:rPr>
    </w:lvl>
    <w:lvl w:ilvl="7" w:tplc="08D052D2">
      <w:numFmt w:val="bullet"/>
      <w:lvlText w:val="•"/>
      <w:lvlJc w:val="left"/>
      <w:pPr>
        <w:ind w:left="5382" w:hanging="360"/>
      </w:pPr>
      <w:rPr>
        <w:rFonts w:hint="default"/>
        <w:lang w:val="en-GB" w:eastAsia="en-US" w:bidi="ar-SA"/>
      </w:rPr>
    </w:lvl>
    <w:lvl w:ilvl="8" w:tplc="93F0EAB6">
      <w:numFmt w:val="bullet"/>
      <w:lvlText w:val="•"/>
      <w:lvlJc w:val="left"/>
      <w:pPr>
        <w:ind w:left="6082" w:hanging="360"/>
      </w:pPr>
      <w:rPr>
        <w:rFonts w:hint="default"/>
        <w:lang w:val="en-GB" w:eastAsia="en-US" w:bidi="ar-SA"/>
      </w:rPr>
    </w:lvl>
  </w:abstractNum>
  <w:abstractNum w:abstractNumId="3" w15:restartNumberingAfterBreak="0">
    <w:nsid w:val="761F41E4"/>
    <w:multiLevelType w:val="hybridMultilevel"/>
    <w:tmpl w:val="2170305E"/>
    <w:lvl w:ilvl="0" w:tplc="FF5E77C2">
      <w:numFmt w:val="bullet"/>
      <w:lvlText w:val="•"/>
      <w:lvlJc w:val="left"/>
      <w:pPr>
        <w:ind w:left="720" w:hanging="360"/>
      </w:pPr>
      <w:rPr>
        <w:rFonts w:ascii="Arial" w:eastAsia="Arial" w:hAnsi="Arial" w:cs="Arial" w:hint="default"/>
        <w:b w:val="0"/>
        <w:bCs w:val="0"/>
        <w:i w:val="0"/>
        <w:iCs w:val="0"/>
        <w:color w:val="FFFFFF"/>
        <w:w w:val="100"/>
        <w:sz w:val="24"/>
        <w:szCs w:val="24"/>
        <w:lang w:val="en-GB" w:eastAsia="en-US" w:bidi="ar-SA"/>
      </w:rPr>
    </w:lvl>
    <w:lvl w:ilvl="1" w:tplc="E4B6C242">
      <w:numFmt w:val="bullet"/>
      <w:lvlText w:val="•"/>
      <w:lvlJc w:val="left"/>
      <w:pPr>
        <w:ind w:left="1427" w:hanging="360"/>
      </w:pPr>
      <w:rPr>
        <w:rFonts w:hint="default"/>
        <w:lang w:val="en-GB" w:eastAsia="en-US" w:bidi="ar-SA"/>
      </w:rPr>
    </w:lvl>
    <w:lvl w:ilvl="2" w:tplc="F3CA20FA">
      <w:numFmt w:val="bullet"/>
      <w:lvlText w:val="•"/>
      <w:lvlJc w:val="left"/>
      <w:pPr>
        <w:ind w:left="2127" w:hanging="360"/>
      </w:pPr>
      <w:rPr>
        <w:rFonts w:hint="default"/>
        <w:lang w:val="en-GB" w:eastAsia="en-US" w:bidi="ar-SA"/>
      </w:rPr>
    </w:lvl>
    <w:lvl w:ilvl="3" w:tplc="655CEBFE">
      <w:numFmt w:val="bullet"/>
      <w:lvlText w:val="•"/>
      <w:lvlJc w:val="left"/>
      <w:pPr>
        <w:ind w:left="2828" w:hanging="360"/>
      </w:pPr>
      <w:rPr>
        <w:rFonts w:hint="default"/>
        <w:lang w:val="en-GB" w:eastAsia="en-US" w:bidi="ar-SA"/>
      </w:rPr>
    </w:lvl>
    <w:lvl w:ilvl="4" w:tplc="3432AB56">
      <w:numFmt w:val="bullet"/>
      <w:lvlText w:val="•"/>
      <w:lvlJc w:val="left"/>
      <w:pPr>
        <w:ind w:left="3528" w:hanging="360"/>
      </w:pPr>
      <w:rPr>
        <w:rFonts w:hint="default"/>
        <w:lang w:val="en-GB" w:eastAsia="en-US" w:bidi="ar-SA"/>
      </w:rPr>
    </w:lvl>
    <w:lvl w:ilvl="5" w:tplc="AC76DB68">
      <w:numFmt w:val="bullet"/>
      <w:lvlText w:val="•"/>
      <w:lvlJc w:val="left"/>
      <w:pPr>
        <w:ind w:left="4228" w:hanging="360"/>
      </w:pPr>
      <w:rPr>
        <w:rFonts w:hint="default"/>
        <w:lang w:val="en-GB" w:eastAsia="en-US" w:bidi="ar-SA"/>
      </w:rPr>
    </w:lvl>
    <w:lvl w:ilvl="6" w:tplc="E24AC844">
      <w:numFmt w:val="bullet"/>
      <w:lvlText w:val="•"/>
      <w:lvlJc w:val="left"/>
      <w:pPr>
        <w:ind w:left="4929" w:hanging="360"/>
      </w:pPr>
      <w:rPr>
        <w:rFonts w:hint="default"/>
        <w:lang w:val="en-GB" w:eastAsia="en-US" w:bidi="ar-SA"/>
      </w:rPr>
    </w:lvl>
    <w:lvl w:ilvl="7" w:tplc="897CCA6C">
      <w:numFmt w:val="bullet"/>
      <w:lvlText w:val="•"/>
      <w:lvlJc w:val="left"/>
      <w:pPr>
        <w:ind w:left="5629" w:hanging="360"/>
      </w:pPr>
      <w:rPr>
        <w:rFonts w:hint="default"/>
        <w:lang w:val="en-GB" w:eastAsia="en-US" w:bidi="ar-SA"/>
      </w:rPr>
    </w:lvl>
    <w:lvl w:ilvl="8" w:tplc="3A36A8F2">
      <w:numFmt w:val="bullet"/>
      <w:lvlText w:val="•"/>
      <w:lvlJc w:val="left"/>
      <w:pPr>
        <w:ind w:left="6329" w:hanging="360"/>
      </w:pPr>
      <w:rPr>
        <w:rFonts w:hint="default"/>
        <w:lang w:val="en-GB" w:eastAsia="en-US" w:bidi="ar-SA"/>
      </w:rPr>
    </w:lvl>
  </w:abstractNum>
  <w:abstractNum w:abstractNumId="4" w15:restartNumberingAfterBreak="0">
    <w:nsid w:val="76BB3EB2"/>
    <w:multiLevelType w:val="hybridMultilevel"/>
    <w:tmpl w:val="3C60A538"/>
    <w:lvl w:ilvl="0" w:tplc="6366C0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5E"/>
    <w:rsid w:val="00032FFD"/>
    <w:rsid w:val="00091473"/>
    <w:rsid w:val="000A5820"/>
    <w:rsid w:val="000A64D9"/>
    <w:rsid w:val="000B1F76"/>
    <w:rsid w:val="000D65B3"/>
    <w:rsid w:val="001461AB"/>
    <w:rsid w:val="001A7E53"/>
    <w:rsid w:val="002050A2"/>
    <w:rsid w:val="00230031"/>
    <w:rsid w:val="00263E1C"/>
    <w:rsid w:val="002705EA"/>
    <w:rsid w:val="0027415E"/>
    <w:rsid w:val="00275AF4"/>
    <w:rsid w:val="0029766B"/>
    <w:rsid w:val="002A0817"/>
    <w:rsid w:val="002F7ABD"/>
    <w:rsid w:val="00302825"/>
    <w:rsid w:val="0033576E"/>
    <w:rsid w:val="00347543"/>
    <w:rsid w:val="00384770"/>
    <w:rsid w:val="003B4F2E"/>
    <w:rsid w:val="003F0485"/>
    <w:rsid w:val="00410E14"/>
    <w:rsid w:val="0042722F"/>
    <w:rsid w:val="0046782C"/>
    <w:rsid w:val="00470762"/>
    <w:rsid w:val="005C22B8"/>
    <w:rsid w:val="005E0E91"/>
    <w:rsid w:val="005F1717"/>
    <w:rsid w:val="005F4A4E"/>
    <w:rsid w:val="00600FFF"/>
    <w:rsid w:val="0061500B"/>
    <w:rsid w:val="00617BB6"/>
    <w:rsid w:val="00621DD0"/>
    <w:rsid w:val="00645870"/>
    <w:rsid w:val="00687468"/>
    <w:rsid w:val="006B7D9E"/>
    <w:rsid w:val="006D5E80"/>
    <w:rsid w:val="0070670C"/>
    <w:rsid w:val="007152F2"/>
    <w:rsid w:val="00753669"/>
    <w:rsid w:val="007A09E5"/>
    <w:rsid w:val="007C2200"/>
    <w:rsid w:val="007E5FD3"/>
    <w:rsid w:val="008044EA"/>
    <w:rsid w:val="00826DDC"/>
    <w:rsid w:val="008B1804"/>
    <w:rsid w:val="008F6518"/>
    <w:rsid w:val="009204E9"/>
    <w:rsid w:val="009871C8"/>
    <w:rsid w:val="00996605"/>
    <w:rsid w:val="009D2B76"/>
    <w:rsid w:val="00A40E25"/>
    <w:rsid w:val="00A4344E"/>
    <w:rsid w:val="00A94187"/>
    <w:rsid w:val="00AF20B1"/>
    <w:rsid w:val="00B15362"/>
    <w:rsid w:val="00B74411"/>
    <w:rsid w:val="00B74829"/>
    <w:rsid w:val="00B7567C"/>
    <w:rsid w:val="00B903C9"/>
    <w:rsid w:val="00BA71B7"/>
    <w:rsid w:val="00BC1C2B"/>
    <w:rsid w:val="00BD55AD"/>
    <w:rsid w:val="00BE64E6"/>
    <w:rsid w:val="00C10D2D"/>
    <w:rsid w:val="00C30B6B"/>
    <w:rsid w:val="00CB6543"/>
    <w:rsid w:val="00CC0F30"/>
    <w:rsid w:val="00CD377A"/>
    <w:rsid w:val="00D31AD8"/>
    <w:rsid w:val="00D36BCD"/>
    <w:rsid w:val="00D56AB1"/>
    <w:rsid w:val="00DC5792"/>
    <w:rsid w:val="00DF79EB"/>
    <w:rsid w:val="00E01702"/>
    <w:rsid w:val="00E475BD"/>
    <w:rsid w:val="00E57F91"/>
    <w:rsid w:val="00E77CD9"/>
    <w:rsid w:val="00E80551"/>
    <w:rsid w:val="00E87261"/>
    <w:rsid w:val="00EC4DD4"/>
    <w:rsid w:val="00F0106B"/>
    <w:rsid w:val="00F26267"/>
    <w:rsid w:val="00F31A8F"/>
    <w:rsid w:val="00F40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FCD7"/>
  <w15:chartTrackingRefBased/>
  <w15:docId w15:val="{5DE54C81-5A21-44E3-A84F-E0BD81F7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3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15E"/>
    <w:rPr>
      <w:color w:val="0000FF"/>
      <w:u w:val="single"/>
    </w:rPr>
  </w:style>
  <w:style w:type="character" w:styleId="Strong">
    <w:name w:val="Strong"/>
    <w:basedOn w:val="DefaultParagraphFont"/>
    <w:uiPriority w:val="22"/>
    <w:qFormat/>
    <w:rsid w:val="0027415E"/>
    <w:rPr>
      <w:b/>
      <w:bCs/>
    </w:rPr>
  </w:style>
  <w:style w:type="character" w:styleId="FollowedHyperlink">
    <w:name w:val="FollowedHyperlink"/>
    <w:basedOn w:val="DefaultParagraphFont"/>
    <w:uiPriority w:val="99"/>
    <w:semiHidden/>
    <w:unhideWhenUsed/>
    <w:rsid w:val="0027415E"/>
    <w:rPr>
      <w:color w:val="954F72" w:themeColor="followedHyperlink"/>
      <w:u w:val="single"/>
    </w:rPr>
  </w:style>
  <w:style w:type="character" w:styleId="CommentReference">
    <w:name w:val="annotation reference"/>
    <w:basedOn w:val="DefaultParagraphFont"/>
    <w:uiPriority w:val="99"/>
    <w:semiHidden/>
    <w:unhideWhenUsed/>
    <w:rsid w:val="00E87261"/>
    <w:rPr>
      <w:sz w:val="16"/>
      <w:szCs w:val="16"/>
    </w:rPr>
  </w:style>
  <w:style w:type="paragraph" w:styleId="CommentText">
    <w:name w:val="annotation text"/>
    <w:basedOn w:val="Normal"/>
    <w:link w:val="CommentTextChar"/>
    <w:uiPriority w:val="99"/>
    <w:semiHidden/>
    <w:unhideWhenUsed/>
    <w:rsid w:val="00E87261"/>
    <w:pPr>
      <w:spacing w:line="240" w:lineRule="auto"/>
    </w:pPr>
    <w:rPr>
      <w:sz w:val="20"/>
      <w:szCs w:val="20"/>
    </w:rPr>
  </w:style>
  <w:style w:type="character" w:customStyle="1" w:styleId="CommentTextChar">
    <w:name w:val="Comment Text Char"/>
    <w:basedOn w:val="DefaultParagraphFont"/>
    <w:link w:val="CommentText"/>
    <w:uiPriority w:val="99"/>
    <w:semiHidden/>
    <w:rsid w:val="00E87261"/>
    <w:rPr>
      <w:sz w:val="20"/>
      <w:szCs w:val="20"/>
    </w:rPr>
  </w:style>
  <w:style w:type="paragraph" w:styleId="CommentSubject">
    <w:name w:val="annotation subject"/>
    <w:basedOn w:val="CommentText"/>
    <w:next w:val="CommentText"/>
    <w:link w:val="CommentSubjectChar"/>
    <w:uiPriority w:val="99"/>
    <w:semiHidden/>
    <w:unhideWhenUsed/>
    <w:rsid w:val="00E87261"/>
    <w:rPr>
      <w:b/>
      <w:bCs/>
    </w:rPr>
  </w:style>
  <w:style w:type="character" w:customStyle="1" w:styleId="CommentSubjectChar">
    <w:name w:val="Comment Subject Char"/>
    <w:basedOn w:val="CommentTextChar"/>
    <w:link w:val="CommentSubject"/>
    <w:uiPriority w:val="99"/>
    <w:semiHidden/>
    <w:rsid w:val="00E87261"/>
    <w:rPr>
      <w:b/>
      <w:bCs/>
      <w:sz w:val="20"/>
      <w:szCs w:val="20"/>
    </w:rPr>
  </w:style>
  <w:style w:type="paragraph" w:styleId="BalloonText">
    <w:name w:val="Balloon Text"/>
    <w:basedOn w:val="Normal"/>
    <w:link w:val="BalloonTextChar"/>
    <w:uiPriority w:val="99"/>
    <w:semiHidden/>
    <w:unhideWhenUsed/>
    <w:rsid w:val="00E87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261"/>
    <w:rPr>
      <w:rFonts w:ascii="Segoe UI" w:hAnsi="Segoe UI" w:cs="Segoe UI"/>
      <w:sz w:val="18"/>
      <w:szCs w:val="18"/>
    </w:rPr>
  </w:style>
  <w:style w:type="paragraph" w:customStyle="1" w:styleId="Bodycopy10pt">
    <w:name w:val="Body copy 10pt"/>
    <w:basedOn w:val="Normal"/>
    <w:uiPriority w:val="99"/>
    <w:rsid w:val="00E87261"/>
    <w:pPr>
      <w:suppressAutoHyphens/>
      <w:autoSpaceDE w:val="0"/>
      <w:autoSpaceDN w:val="0"/>
      <w:adjustRightInd w:val="0"/>
      <w:spacing w:after="113" w:line="260" w:lineRule="atLeast"/>
      <w:textAlignment w:val="center"/>
    </w:pPr>
    <w:rPr>
      <w:rFonts w:ascii="Arial" w:hAnsi="Arial" w:cs="Arial"/>
      <w:color w:val="000000"/>
      <w:sz w:val="20"/>
      <w:szCs w:val="20"/>
    </w:rPr>
  </w:style>
  <w:style w:type="character" w:customStyle="1" w:styleId="Heading1Char">
    <w:name w:val="Heading 1 Char"/>
    <w:basedOn w:val="DefaultParagraphFont"/>
    <w:link w:val="Heading1"/>
    <w:uiPriority w:val="9"/>
    <w:rsid w:val="00CD377A"/>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CD377A"/>
  </w:style>
  <w:style w:type="paragraph" w:styleId="ListParagraph">
    <w:name w:val="List Paragraph"/>
    <w:basedOn w:val="Normal"/>
    <w:uiPriority w:val="34"/>
    <w:qFormat/>
    <w:rsid w:val="00CD377A"/>
    <w:pPr>
      <w:ind w:left="720"/>
      <w:contextualSpacing/>
    </w:pPr>
  </w:style>
  <w:style w:type="paragraph" w:styleId="BodyText">
    <w:name w:val="Body Text"/>
    <w:basedOn w:val="Normal"/>
    <w:link w:val="BodyTextChar"/>
    <w:uiPriority w:val="1"/>
    <w:qFormat/>
    <w:rsid w:val="00E77CD9"/>
    <w:pPr>
      <w:widowControl w:val="0"/>
      <w:autoSpaceDE w:val="0"/>
      <w:autoSpaceDN w:val="0"/>
      <w:spacing w:after="0" w:line="240" w:lineRule="auto"/>
    </w:pPr>
    <w:rPr>
      <w:rFonts w:ascii="Arial" w:eastAsia="Arial" w:hAnsi="Arial" w:cs="Arial"/>
      <w:sz w:val="24"/>
      <w:szCs w:val="24"/>
      <w:lang w:val="en-GB"/>
    </w:rPr>
  </w:style>
  <w:style w:type="character" w:customStyle="1" w:styleId="BodyTextChar">
    <w:name w:val="Body Text Char"/>
    <w:basedOn w:val="DefaultParagraphFont"/>
    <w:link w:val="BodyText"/>
    <w:uiPriority w:val="1"/>
    <w:rsid w:val="00E77CD9"/>
    <w:rPr>
      <w:rFonts w:ascii="Arial" w:eastAsia="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914804">
      <w:bodyDiv w:val="1"/>
      <w:marLeft w:val="0"/>
      <w:marRight w:val="0"/>
      <w:marTop w:val="0"/>
      <w:marBottom w:val="0"/>
      <w:divBdr>
        <w:top w:val="none" w:sz="0" w:space="0" w:color="auto"/>
        <w:left w:val="none" w:sz="0" w:space="0" w:color="auto"/>
        <w:bottom w:val="none" w:sz="0" w:space="0" w:color="auto"/>
        <w:right w:val="none" w:sz="0" w:space="0" w:color="auto"/>
      </w:divBdr>
    </w:div>
    <w:div w:id="170277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mp/legal/privacy/" TargetMode="External"/><Relationship Id="rId5" Type="http://schemas.openxmlformats.org/officeDocument/2006/relationships/hyperlink" Target="https://www.rbfrs.co.uk/_resources/assets/attachment/full/0/322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1187</Words>
  <Characters>6768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Patey</dc:creator>
  <cp:keywords/>
  <dc:description/>
  <cp:lastModifiedBy>Joanna Watson</cp:lastModifiedBy>
  <cp:revision>2</cp:revision>
  <dcterms:created xsi:type="dcterms:W3CDTF">2022-01-17T10:36:00Z</dcterms:created>
  <dcterms:modified xsi:type="dcterms:W3CDTF">2022-01-17T10:36:00Z</dcterms:modified>
</cp:coreProperties>
</file>